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88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УРОК № 24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60"/>
        <w:jc w:val="both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1569720</wp:posOffset>
                </wp:positionH>
                <wp:positionV relativeFrom="paragraph">
                  <wp:posOffset>0</wp:posOffset>
                </wp:positionV>
                <wp:extent cx="323215" cy="32004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321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Тема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Цель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3.59999999999999pt;margin-top:0;width:25.449999999999999pt;height:25.1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Тема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Цель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Химические свойства кислорода.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60" w:right="0" w:firstLine="20"/>
        <w:jc w:val="both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1320800</wp:posOffset>
                </wp:positionV>
                <wp:extent cx="885825" cy="30607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5825" cy="306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Оборудование и материалы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9.049999999999997pt;margin-top:104.pt;width:69.75pt;height:24.10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Оборудование и материалы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Закрепить и расширить знания о химических реакци</w:t>
        <w:softHyphen/>
        <w:t>ях, составлении химических уравнений; развивать на</w:t>
        <w:softHyphen/>
        <w:t>выки делать выводы, исходя из результатов химичес</w:t>
        <w:softHyphen/>
        <w:t>ких экспериментов; ознакомить учащихся с некоторыми химическими свойствами кислорода; сформировать понятие об оксидах как о классе соеди</w:t>
        <w:softHyphen/>
        <w:t>нений; сформировать умение составлять уравнения реакций горения простых и сложных веществ; ввести классификацию оксидов на кислотные и основные.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6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Периодическая система химических элементов Д. И. Менделеева; лабораторный штатив с держате</w:t>
        <w:softHyphen/>
        <w:t>лем и лапкой, пробирка с газоотводной трубкой, кис</w:t>
        <w:softHyphen/>
        <w:t>лородная подушка (в связи с высокой стоимостью по</w:t>
        <w:softHyphen/>
        <w:t>лучения кислорода из перманганата калия лучше приобрести в аптеке кислородную подушку и исполь</w:t>
        <w:softHyphen/>
        <w:t>зовать уже готовый кислород), фарфоровая чашка, химическая ложка, шпатель, тигельные щипцы; лучи</w:t>
        <w:softHyphen/>
        <w:t>на, перманганат калия, безводный нитрат калия, дре</w:t>
        <w:softHyphen/>
        <w:t>весный уголь, сера, фосфор, железная стружка, маг</w:t>
        <w:softHyphen/>
        <w:t>ниевая лента, сахароза, карбонат лития, ацетат натрия, гидроксид натрия.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160" w:right="0" w:firstLine="20"/>
        <w:jc w:val="both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0</wp:posOffset>
                </wp:positionV>
                <wp:extent cx="1026160" cy="69151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6160" cy="6915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54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Базовые понятия и термины Тип урока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7.799999999999997pt;margin-top:0;width:80.799999999999997pt;height:54.450000000000003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54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Базовые понятия и термины Тип урока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кислород, оксиды, горение, окисление,.простые и сложные вещества, реакция соединения, кислот</w:t>
        <w:softHyphen/>
        <w:t>ные и основные оксиды.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160"/>
        <w:jc w:val="left"/>
      </w:pP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2332990</wp:posOffset>
                </wp:positionH>
                <wp:positionV relativeFrom="paragraph">
                  <wp:posOffset>215900</wp:posOffset>
                </wp:positionV>
                <wp:extent cx="1014095" cy="15113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095" cy="151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Структура урока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83.69999999999999pt;margin-top:17.pt;width:79.849999999999994pt;height:11.9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Структура урока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Комбинированный.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-1348" w:val="left"/>
          <w:tab w:leader="dot" w:pos="3327" w:val="left"/>
        </w:tabs>
        <w:bidi w:val="0"/>
        <w:spacing w:before="0" w:after="0" w:line="240" w:lineRule="auto"/>
        <w:ind w:left="0" w:right="0" w:hanging="15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Организационный этап</w:t>
        <w:tab/>
        <w:t xml:space="preserve"> 1—2 мин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-1369" w:val="left"/>
          <w:tab w:leader="dot" w:pos="3327" w:val="left"/>
        </w:tabs>
        <w:bidi w:val="0"/>
        <w:spacing w:before="0" w:after="0" w:line="240" w:lineRule="auto"/>
        <w:ind w:left="0" w:right="0" w:hanging="164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Актуализация опорных знаний</w:t>
        <w:tab/>
        <w:t>7—10 мин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-1338" w:val="left"/>
          <w:tab w:leader="dot" w:pos="3327" w:val="left"/>
        </w:tabs>
        <w:bidi w:val="0"/>
        <w:spacing w:before="0" w:after="0" w:line="240" w:lineRule="auto"/>
        <w:ind w:left="0" w:right="0" w:hanging="164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Изучение нового материала</w:t>
        <w:tab/>
        <w:t>15—20 мин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-1087" w:val="left"/>
        </w:tabs>
        <w:bidi w:val="0"/>
        <w:spacing w:before="0" w:after="0" w:line="240" w:lineRule="auto"/>
        <w:ind w:left="0" w:right="0" w:hanging="1340"/>
        <w:jc w:val="left"/>
      </w:pPr>
      <w: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114300</wp:posOffset>
                </wp:positionV>
                <wp:extent cx="2983230" cy="4025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8323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0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Взаимодействие кислорода с неметаллами.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0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Взаимодействие кислорода с металлами.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1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Взаимодействие кислорода со сложными веществами.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0.650000000000006pt;margin-top:9.pt;width:234.90000000000001pt;height:31.699999999999999pt;z-index:-1258293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0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Взаимодействие кислорода с неметаллами.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0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Взаимодействие кислорода с металлами.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1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Взаимодействие кислорода со сложными веществами.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Горение и дыхание.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-1351" w:val="left"/>
          <w:tab w:leader="dot" w:pos="3327" w:val="left"/>
        </w:tabs>
        <w:bidi w:val="0"/>
        <w:spacing w:before="0" w:after="0" w:line="240" w:lineRule="auto"/>
        <w:ind w:left="0" w:right="0" w:hanging="16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Обобщение и систематизация знаний</w:t>
        <w:tab/>
        <w:t xml:space="preserve"> 10—15 мин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-1351" w:val="left"/>
          <w:tab w:leader="dot" w:pos="3327" w:val="left"/>
        </w:tabs>
        <w:bidi w:val="0"/>
        <w:spacing w:before="0" w:after="0" w:line="240" w:lineRule="auto"/>
        <w:ind w:left="0" w:right="0" w:hanging="16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Домашнее задание</w:t>
        <w:tab/>
        <w:t>1—2 мин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-1315" w:val="left"/>
          <w:tab w:leader="dot" w:pos="3327" w:val="left"/>
        </w:tabs>
        <w:bidi w:val="0"/>
        <w:spacing w:before="0" w:after="0" w:line="240" w:lineRule="auto"/>
        <w:ind w:left="0" w:right="0" w:hanging="164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8400" w:h="11900"/>
          <w:pgMar w:top="1179" w:left="2981" w:right="785" w:bottom="1343" w:header="751" w:footer="3" w:gutter="0"/>
          <w:pgNumType w:start="116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Подведение итогов урока</w:t>
        <w:tab/>
        <w:t xml:space="preserve"> 1—2 мин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ХОД УРОКА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50" w:val="left"/>
        </w:tabs>
        <w:bidi w:val="0"/>
        <w:spacing w:before="0" w:after="180" w:line="27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ОРГАНИЗАЦИОННЫЙ ЭТАП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50" w:val="left"/>
        </w:tabs>
        <w:bidi w:val="0"/>
        <w:spacing w:before="0" w:after="0" w:line="27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АКТУАЛИЗАЦИЯ ОПОРНЫХ ЗНАНИЙ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Беседа.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7" w:val="left"/>
        </w:tabs>
        <w:bidi w:val="0"/>
        <w:spacing w:before="0" w:after="0"/>
        <w:ind w:left="560" w:right="0" w:hanging="3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Чем различаются понятия «элемент кислород» и «простое ве</w:t>
        <w:softHyphen/>
        <w:t>щество кислород»?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81" w:val="left"/>
        </w:tabs>
        <w:bidi w:val="0"/>
        <w:spacing w:before="0" w:after="0"/>
        <w:ind w:left="560" w:right="0" w:hanging="3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Где в природе встречаются элемент кислород и простое веще</w:t>
        <w:softHyphen/>
        <w:t>ство кислород?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61" w:val="left"/>
        </w:tabs>
        <w:bidi w:val="0"/>
        <w:spacing w:before="0" w:after="80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Из каких веществ можно получать кислород в лаборатории?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Самостоятельная работа.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66" w:val="left"/>
        </w:tabs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вариант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Напишите уравнение реакции получения кислорода из перман</w:t>
        <w:softHyphen/>
        <w:t>ганата калия. Рассчитайте, какое количество вещества кислорода образуется из 0,5 моль перманганата калия.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67" w:val="left"/>
        </w:tabs>
        <w:bidi w:val="0"/>
        <w:spacing w:before="0" w:after="0" w:line="271" w:lineRule="auto"/>
        <w:ind w:left="0" w:right="0" w:firstLine="24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вариант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71" w:lineRule="auto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Напишите уравнение реакции получения кислорода из перокси</w:t>
        <w:softHyphen/>
        <w:t>да водорода. Рассчитайте, какое количество вещества кислорода образуется из 1 моль пероксида водорода.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50" w:val="left"/>
        </w:tabs>
        <w:bidi w:val="0"/>
        <w:spacing w:before="0" w:after="80" w:line="27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ИЗУЧЕНИЕ НОВОГО МАТЕРИАЛА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ГОРЕНИЕ И ДЫХАНИЕ.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40"/>
        <w:jc w:val="both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Беседа.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Как вы думаете, какой процесс можно назвать горением?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40"/>
        <w:jc w:val="both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Рассказ учителя.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Горение и дыхание — одни из самых важных для человека про</w:t>
        <w:softHyphen/>
        <w:t>цессов. Они происходят с участием кислорода.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240"/>
        <w:jc w:val="both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Горением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называется процесс взаимодействия какого-либо веще</w:t>
        <w:softHyphen/>
        <w:t>ства с кислородом, в результате которого энергия выделяется в виде теплоты и света.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49" w:val="left"/>
        </w:tabs>
        <w:bidi w:val="0"/>
        <w:spacing w:before="0" w:after="0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ВЗАИМОДЕЙСТВИЕ КИСЛОРОДА С НЕМЕТАЛЛАМИ.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240"/>
        <w:jc w:val="both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Рассказ учителя.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64" w:lineRule="auto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Кислород взаимодействует с неметаллами с образованием окси</w:t>
        <w:softHyphen/>
        <w:t>дов. Оксиды неметаллов называют кислотными.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240"/>
        <w:jc w:val="both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Демонстрация.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71" w:lineRule="auto"/>
        <w:ind w:left="0" w:right="0" w:firstLine="240"/>
        <w:jc w:val="both"/>
        <w:sectPr>
          <w:footnotePr>
            <w:pos w:val="pageBottom"/>
            <w:numFmt w:val="decimal"/>
            <w:numRestart w:val="continuous"/>
          </w:footnotePr>
          <w:pgSz w:w="8400" w:h="11900"/>
          <w:pgMar w:top="1213" w:left="253" w:right="1856" w:bottom="1244" w:header="785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Учитель демонстрирует реакции взаимодействия кислорода с не</w:t>
        <w:softHyphen/>
        <w:t>металлами. Учащиеся самостоятельно составляют уравнения, рас</w:t>
        <w:softHyphen/>
        <w:t>ставляют коэффициенты и называют продукты реакции.</w:t>
      </w:r>
    </w:p>
    <w:p>
      <w:pPr>
        <w:pStyle w:val="Style14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533" w:val="left"/>
        </w:tabs>
        <w:bidi w:val="0"/>
        <w:spacing w:before="140" w:after="0"/>
        <w:ind w:left="0" w:right="0"/>
        <w:jc w:val="both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Взаимодействие кислорода с серой.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Небольшое количество серы отбирается химической ложкой и вносится в пламя горелки. Затем горящая сера переносится в хи</w:t>
        <w:softHyphen/>
        <w:t>мический стакан, наполненный чистым кислородом. В процессе на</w:t>
        <w:softHyphen/>
        <w:t>блюдения необходимо отметить характерные признаки этого про</w:t>
        <w:softHyphen/>
        <w:t>цесса (образование пламени, выделение газообразного продукта), а также выделить отличительные особенности процессов горения на воздухе и в чистом кислороде.</w:t>
      </w:r>
    </w:p>
    <w:p>
      <w:pPr>
        <w:pStyle w:val="Style14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542" w:val="left"/>
        </w:tabs>
        <w:bidi w:val="0"/>
        <w:spacing w:before="0" w:after="0"/>
        <w:ind w:left="0" w:right="0"/>
        <w:jc w:val="both"/>
      </w:pPr>
      <w:bookmarkStart w:id="4" w:name="bookmark4"/>
      <w:bookmarkStart w:id="5" w:name="bookmark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Взаимодействие кислорода с фосфором.</w:t>
      </w:r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Проводится аналогично предыдущей демонстрации. При обсуж</w:t>
        <w:softHyphen/>
        <w:t>дении результатов наблюдений внимание обращается на то, что, в отличие от предыдущей реакции, при горении фосфора выделяет</w:t>
        <w:softHyphen/>
        <w:t>ся твердый, но летучий оксид.</w:t>
      </w:r>
    </w:p>
    <w:p>
      <w:pPr>
        <w:pStyle w:val="Style14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547" w:val="left"/>
        </w:tabs>
        <w:bidi w:val="0"/>
        <w:spacing w:before="0" w:after="0"/>
        <w:ind w:left="0" w:right="0"/>
        <w:jc w:val="both"/>
      </w:pPr>
      <w:bookmarkStart w:id="6" w:name="bookmark6"/>
      <w:bookmarkStart w:id="7" w:name="bookmark7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Горение угля в кислороде.</w:t>
      </w:r>
      <w:bookmarkEnd w:id="6"/>
      <w:bookmarkEnd w:id="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Демонстрация проводится аналогично предыдущим. При об</w:t>
        <w:softHyphen/>
        <w:t>суждении результатов наблюдений внимание учащихся обраща</w:t>
        <w:softHyphen/>
        <w:t>ется на обнаружение продукта реакции — углекислого газа. До</w:t>
        <w:softHyphen/>
        <w:t>казать наличие углекислого газа, который не поддерживает дыхание и горение, можно двумя способами: 1) внесением тлею</w:t>
        <w:softHyphen/>
        <w:t>щей лучины, которая должна потухнуть; 2) внесением известко</w:t>
        <w:softHyphen/>
        <w:t>вой воды, по помутнению которой можно судить о наличии угле</w:t>
        <w:softHyphen/>
        <w:t>кислого газа.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30" w:val="left"/>
        </w:tabs>
        <w:bidi w:val="0"/>
        <w:spacing w:before="0" w:after="0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ВЗАИМОДЕЙСТВИЕ КИСЛОРОДА С МЕТАЛЛАМИ.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40"/>
        <w:jc w:val="both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Рассказ учителя.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Кислород взаимодействует с металлами, в результате чего обра</w:t>
        <w:softHyphen/>
        <w:t>зуются оксиды. Оксиды металлов называют основными.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40"/>
        <w:jc w:val="both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Демонстрация.</w:t>
      </w:r>
    </w:p>
    <w:p>
      <w:pPr>
        <w:pStyle w:val="Style14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pos="533" w:val="left"/>
        </w:tabs>
        <w:bidi w:val="0"/>
        <w:spacing w:before="0" w:after="0"/>
        <w:ind w:left="0" w:right="0"/>
        <w:jc w:val="both"/>
      </w:pPr>
      <w:bookmarkStart w:id="8" w:name="bookmark8"/>
      <w:bookmarkStart w:id="9" w:name="bookmark9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Взаимодействие магния с кислородом.</w:t>
      </w:r>
      <w:bookmarkEnd w:id="8"/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Полоска магния нагревается в пламени горелки. При обсуждении опыта необходимо обратить внимание на очень яркую вспышку. Реак</w:t>
        <w:softHyphen/>
        <w:t>ция взаимодействия магния с кислородом — одна из немногих реак</w:t>
        <w:softHyphen/>
        <w:t>ций, в результате которой почти вся энергия выделяется в виде света.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33" w:val="left"/>
        </w:tabs>
        <w:bidi w:val="0"/>
        <w:spacing w:before="0" w:after="0"/>
        <w:ind w:left="0" w:right="0" w:firstLine="24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ВЗАИМОДЕЙСТВИЕ ЖЕЛЕЗА С КИСЛОРОДОМ.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Порошок железа сильно нагревается в пламени горелки и вно</w:t>
        <w:softHyphen/>
        <w:t>сится в стакан с чистым кислородом. При обсуждении результатов опыта необходимо обратить внимание на то, что порошок железа не горит на воздухе. В среде с высокой концентрацией кислорода же</w:t>
        <w:softHyphen/>
        <w:t>лезо хорошо горит без дополнительного нагревания.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40" w:val="left"/>
        </w:tabs>
        <w:bidi w:val="0"/>
        <w:spacing w:before="0" w:after="0" w:line="319" w:lineRule="auto"/>
        <w:ind w:left="24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ВЗАИМОДЕЙСТВИЕ КИСЛОРОДА СО СЛОЖНЫМИ ВЕЩЕСТВАМИ. </w:t>
      </w: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Беседа.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40" w:val="left"/>
        </w:tabs>
        <w:bidi w:val="0"/>
        <w:spacing w:before="0" w:after="0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Какие вещества называются сложными?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2" w:val="left"/>
        </w:tabs>
        <w:bidi w:val="0"/>
        <w:spacing w:before="0" w:after="80"/>
        <w:ind w:left="580" w:right="0" w:hanging="3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Как вы думаете, какие продукты будут образовываться при горении сложных веществ?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40"/>
        <w:jc w:val="both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Рассказ учителя.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2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Горение сложных веществ принципиально не отличается от горе</w:t>
        <w:softHyphen/>
        <w:t>ния простых веществ. Различие состоит в том, что при горении слож</w:t>
        <w:softHyphen/>
        <w:t>ных веществ образуется не один оксид, а несколько, в зависимости от количества элементов, входящих в состав сложного вещества. Таким образом, при горении сложных веществ в большинстве случаев обра</w:t>
        <w:softHyphen/>
        <w:t>зуются оксиды всех элементов, входящих в состав этого вещества.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both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Демонстрация.</w:t>
      </w:r>
    </w:p>
    <w:p>
      <w:pPr>
        <w:pStyle w:val="Style14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540" w:val="left"/>
        </w:tabs>
        <w:bidi w:val="0"/>
        <w:spacing w:before="0" w:after="0"/>
        <w:ind w:left="0" w:right="0"/>
        <w:jc w:val="both"/>
      </w:pPr>
      <w:bookmarkStart w:id="10" w:name="bookmark10"/>
      <w:bookmarkStart w:id="11" w:name="bookmark1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Горение метана.</w:t>
      </w:r>
      <w:bookmarkEnd w:id="10"/>
      <w:bookmarkEnd w:id="1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Если в школе нет газопровода, то можно получить метан по методу Дюма. В пробирку помещается хорошо перемешанная смесь ацетата на</w:t>
        <w:softHyphen/>
        <w:t>трия и гидроксида натрия. Пробирка закрывается пробкой с газоотводной трубкой. Наружный конец газоотводной трубки должен быть очень уз</w:t>
        <w:softHyphen/>
        <w:t>ким, чтобы предотвратить попадание кислорода внутрь пробирки и взрыв метана. Смесь в пробирке нагревается на горелке, а метан, который на</w:t>
        <w:softHyphen/>
        <w:t>чинает выделяться из газоотводной трубки, поджигается.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Эту демонстрацию можно заменить мысленным опытом: предло</w:t>
        <w:softHyphen/>
        <w:t>жить учащимся вспомнить, как горит газ в газовой плите.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2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Учащиеся </w:t>
      </w: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с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помощью учителя записывают уравнение горения метана и самостоятельно его уравнивают: СН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4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+ 2О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2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-&gt; С0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2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+ 2Н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2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 .</w:t>
      </w:r>
    </w:p>
    <w:p>
      <w:pPr>
        <w:pStyle w:val="Style14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567" w:val="left"/>
        </w:tabs>
        <w:bidi w:val="0"/>
        <w:spacing w:before="0" w:after="0"/>
        <w:ind w:left="0" w:right="0" w:firstLine="260"/>
        <w:jc w:val="both"/>
      </w:pPr>
      <w:bookmarkStart w:id="12" w:name="bookmark12"/>
      <w:bookmarkStart w:id="13" w:name="bookmark1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Горение сахара.</w:t>
      </w:r>
      <w:bookmarkEnd w:id="12"/>
      <w:bookmarkEnd w:id="1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Этот опыт является хорошим поводом для актуализации понятия катализатора. К образцу сахарозы (кусок сахара-рафинада) подно</w:t>
        <w:softHyphen/>
        <w:t>сится зажженная лучина (спичка). Из повседневного опыта учащим</w:t>
        <w:softHyphen/>
        <w:t>ся известно, что сахар не горит. Но если на образец сахарозы нанести катализатор (карбонат лития), то он легко поджигается и горит.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Учащиеся с помощью учителя составляют уравнение реакции го</w:t>
        <w:softHyphen/>
        <w:t>рения сахарозы и самостоятельно его уравнивают: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12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22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0ц + 12О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2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-» 12СО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2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+ 11Н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2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 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2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Этот пример интересен тем, что в состав сахарозы входят атомы кислорода, поэтому полезно обсудить, какие продукты образуются при ее горении. Удачным в этом отношении является также пример этилового спирта, демонстрацией горения которого можно заменить опыт с сахарозой.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ОБОБЩЕНИЕ И СИСТЕМАТИЗАЦИЯ ЗНАНИЙ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40"/>
        <w:jc w:val="both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Задание.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53" w:val="left"/>
        </w:tabs>
        <w:bidi w:val="0"/>
        <w:spacing w:before="0" w:after="0"/>
        <w:ind w:left="560" w:right="0" w:hanging="3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Из перечисленных формул выпишите оксиды: НС1, КОН, СаО, 2п0, 8О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2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, Н1, ИаОН, Н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2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8О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4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, К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2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О, Ре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2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3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,2п8, СО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2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. Дайте название каждому оксиду.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2" w:val="left"/>
        </w:tabs>
        <w:bidi w:val="0"/>
        <w:spacing w:before="0" w:after="0"/>
        <w:ind w:left="560" w:right="0" w:hanging="3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Запишите уравнения реакций образования оксидов, указан</w:t>
        <w:softHyphen/>
        <w:t>ных в предыдущем задании, из простых веществ.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2" w:val="left"/>
        </w:tabs>
        <w:bidi w:val="0"/>
        <w:spacing w:before="0" w:after="0"/>
        <w:ind w:left="560" w:right="0" w:hanging="3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Составьте уравнение реакции горения газа силана 81Н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4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, назо</w:t>
        <w:softHyphen/>
        <w:t>вите образующиеся оксиды и укажите признаки реакции.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2" w:val="left"/>
        </w:tabs>
        <w:bidi w:val="0"/>
        <w:spacing w:before="0" w:after="0" w:line="286" w:lineRule="auto"/>
        <w:ind w:left="560" w:right="0" w:hanging="3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Составьте уравнения реакций, соответствующих схеме пре</w:t>
        <w:softHyphen/>
        <w:t>вращений: Н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2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 -» О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2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—&gt; А1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2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3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2" w:val="left"/>
        </w:tabs>
        <w:bidi w:val="0"/>
        <w:spacing w:before="0" w:after="0" w:line="283" w:lineRule="auto"/>
        <w:ind w:left="560" w:right="0" w:hanging="3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Горит сероводород — газ с запахом тухлых яиц. Запишите уравнение реакции, если известно, что при его горении обра</w:t>
        <w:softHyphen/>
        <w:t>зуются оксид серы (IV) и вода.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2" w:val="left"/>
        </w:tabs>
        <w:bidi w:val="0"/>
        <w:spacing w:before="0" w:after="0"/>
        <w:ind w:left="560" w:right="0" w:hanging="3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 окислении черного порошка сульфида ртути получено вещество оранжевого цвета и газ с резким запахом. Какие это вещества? Составьте уравнение этой реакции.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2" w:val="left"/>
        </w:tabs>
        <w:bidi w:val="0"/>
        <w:spacing w:before="0" w:after="280"/>
        <w:ind w:left="560" w:right="0" w:hanging="3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Окислили сульфид меди (II). Какие вещества при этом образо</w:t>
        <w:softHyphen/>
        <w:t>вались? Напишите уравнение реакции.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7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ДОМАШНЕЕ ЗАДАНИЕ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45" w:val="left"/>
        </w:tabs>
        <w:bidi w:val="0"/>
        <w:spacing w:before="0" w:after="0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Изучить § 20 [1].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45" w:val="left"/>
        </w:tabs>
        <w:bidi w:val="0"/>
        <w:spacing w:before="0" w:after="0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Выполнить задания 1—5 [1, с. 73].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45" w:val="left"/>
        </w:tabs>
        <w:bidi w:val="0"/>
        <w:spacing w:before="0" w:after="280"/>
        <w:ind w:left="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Подготовиться к практической работе [1, с. 1.48] или [2, с. 20].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7" w:val="left"/>
        </w:tabs>
        <w:bidi w:val="0"/>
        <w:spacing w:before="0" w:after="40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ПОДВЕДЕНИЕ ИТОГОВ УРОКА</w:t>
      </w:r>
    </w:p>
    <w:p>
      <w:pPr>
        <w:pStyle w:val="Style7"/>
        <w:keepNext/>
        <w:keepLines/>
        <w:widowControl w:val="0"/>
        <w:shd w:val="clear" w:color="auto" w:fill="auto"/>
        <w:tabs>
          <w:tab w:leader="hyphen" w:pos="2259" w:val="left"/>
          <w:tab w:pos="3978" w:val="left"/>
          <w:tab w:leader="hyphen" w:pos="6237" w:val="left"/>
        </w:tabs>
        <w:bidi w:val="0"/>
        <w:spacing w:before="0" w:after="280" w:line="240" w:lineRule="auto"/>
        <w:ind w:left="0" w:right="0" w:firstLine="0"/>
        <w:jc w:val="both"/>
      </w:pPr>
      <w:bookmarkStart w:id="14" w:name="bookmark14"/>
      <w:bookmarkStart w:id="15" w:name="bookmark1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УРОК № 25</w:t>
        <w:tab/>
        <w:tab/>
      </w:r>
      <w:bookmarkEnd w:id="14"/>
      <w:bookmarkEnd w:id="1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1820" w:right="0" w:hanging="660"/>
        <w:jc w:val="both"/>
      </w:pPr>
      <w:r>
        <w:rPr>
          <w:rFonts w:ascii="Arial" w:eastAsia="Arial" w:hAnsi="Arial" w:cs="Arial"/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Тема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Практическая работа № 3. Получение кислорода и изучение его свойств.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820" w:right="0" w:hanging="660"/>
        <w:jc w:val="both"/>
      </w:pPr>
      <w:r>
        <w:rPr>
          <w:rFonts w:ascii="Arial" w:eastAsia="Arial" w:hAnsi="Arial" w:cs="Arial"/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Цель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Ознакомиться с лабораторным способом получения кислорода; научиться распознавать кислород, соби</w:t>
        <w:softHyphen/>
        <w:t>рать его методами вытеснения воздуха и вытеснения воды, изучить свойства кислорода; продолжать фор</w:t>
        <w:softHyphen/>
        <w:t>мировать навыки практической работы и обращения с лабораторным оборудованием.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/>
        <w:ind w:left="0" w:right="1300" w:firstLine="0"/>
        <w:jc w:val="both"/>
      </w:pPr>
      <w:r>
        <mc:AlternateContent>
          <mc:Choice Requires="wps">
            <w:drawing>
              <wp:anchor distT="88900" distB="1623060" distL="240665" distR="88900" simplePos="0" relativeHeight="125829388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12700</wp:posOffset>
                </wp:positionV>
                <wp:extent cx="882650" cy="30607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2650" cy="306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Оборудование и материалы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1.199999999999999pt;margin-top:1.pt;width:69.5pt;height:24.100000000000001pt;z-index:-125829365;mso-wrap-distance-left:18.949999999999999pt;mso-wrap-distance-top:7.pt;mso-wrap-distance-right:7.pt;mso-wrap-distance-bottom:127.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Оборудование и материалы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423670" distB="88900" distL="88900" distR="94615" simplePos="0" relativeHeight="125829390" behindDoc="0" locked="0" layoutInCell="1" allowOverlap="1">
                <wp:simplePos x="0" y="0"/>
                <wp:positionH relativeFrom="page">
                  <wp:posOffset>244475</wp:posOffset>
                </wp:positionH>
                <wp:positionV relativeFrom="paragraph">
                  <wp:posOffset>1347470</wp:posOffset>
                </wp:positionV>
                <wp:extent cx="1028700" cy="505460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8700" cy="5054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Базовые понятия и термины Тип урока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9.25pt;margin-top:106.09999999999999pt;width:81.pt;height:39.799999999999997pt;z-index:-125829363;mso-wrap-distance-left:7.pt;mso-wrap-distance-top:112.09999999999999pt;mso-wrap-distance-right:7.4500000000000002pt;mso-wrap-distance-bottom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Базовые понятия и термины Тип урока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Периодическая система химических элементов Д. И. Менделеева; лабораторный штатив с держате</w:t>
        <w:softHyphen/>
        <w:t>лем, нагревательный прибор, штатив с пробирками, две сухие пробирки с газоотводными трубками, хи</w:t>
        <w:softHyphen/>
        <w:t xml:space="preserve">мический стакан или цилиндр для сбора кислорода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 крышками, тигельные щипцы, кристаллизатор с во</w:t>
        <w:softHyphen/>
        <w:t>дой, вата, длинная лучина, шпатель или ложечка; кри</w:t>
        <w:softHyphen/>
        <w:t>сталлический перманганат калия, древесный уголь, сера, известковая вода.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Кислород, реакция разложения, горение.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215900</wp:posOffset>
                </wp:positionV>
                <wp:extent cx="1014730" cy="1485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148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Структура урока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34.90000000000001pt;margin-top:17.pt;width:79.900000000000006pt;height:11.699999999999999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Структура урока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Урок закрепления знаний.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-974" w:val="left"/>
          <w:tab w:leader="dot" w:pos="2731" w:val="left"/>
          <w:tab w:leader="dot" w:pos="3643" w:val="left"/>
        </w:tabs>
        <w:bidi w:val="0"/>
        <w:spacing w:before="0" w:after="0" w:line="240" w:lineRule="auto"/>
        <w:ind w:left="0" w:right="0" w:hanging="12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Организационный этап</w:t>
        <w:tab/>
        <w:tab/>
        <w:t>1—2 мин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-1000" w:val="left"/>
          <w:tab w:leader="dot" w:pos="2838" w:val="right"/>
          <w:tab w:leader="dot" w:pos="3643" w:val="left"/>
        </w:tabs>
        <w:bidi w:val="0"/>
        <w:spacing w:before="0" w:after="0" w:line="240" w:lineRule="auto"/>
        <w:ind w:left="0" w:right="0" w:hanging="13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Актуализация опорных знаний</w:t>
        <w:tab/>
        <w:t>,</w:t>
        <w:tab/>
        <w:t>2—3 мин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-988" w:val="left"/>
          <w:tab w:leader="dot" w:pos="3643" w:val="left"/>
        </w:tabs>
        <w:bidi w:val="0"/>
        <w:spacing w:before="0" w:after="0" w:line="240" w:lineRule="auto"/>
        <w:ind w:left="0" w:right="0" w:hanging="13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Инструктаж по технике безопасности</w:t>
        <w:tab/>
        <w:t>3—5 мин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-988" w:val="left"/>
          <w:tab w:leader="dot" w:pos="3643" w:val="left"/>
        </w:tabs>
        <w:bidi w:val="0"/>
        <w:spacing w:before="0" w:after="0" w:line="240" w:lineRule="auto"/>
        <w:ind w:left="0" w:right="0" w:hanging="13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Выполнение практической работы</w:t>
        <w:tab/>
        <w:t xml:space="preserve"> 30—35 мин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-988" w:val="left"/>
          <w:tab w:leader="dot" w:pos="3643" w:val="left"/>
        </w:tabs>
        <w:bidi w:val="0"/>
        <w:spacing w:before="0" w:after="240" w:line="240" w:lineRule="auto"/>
        <w:ind w:left="0" w:right="0" w:hanging="13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Подведение итогов урока</w:t>
        <w:tab/>
        <w:t>2—3 мин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hyphen" w:pos="3643" w:val="left"/>
        </w:tabs>
        <w:bidi w:val="0"/>
        <w:spacing w:before="0" w:after="2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ХОД РАБОТЫ 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-1000" w:val="left"/>
        </w:tabs>
        <w:bidi w:val="0"/>
        <w:spacing w:before="0" w:after="240"/>
        <w:ind w:left="0" w:right="0" w:hanging="13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ОРГАНИЗАЦИОННЫЙ ЭТАП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-997" w:val="left"/>
        </w:tabs>
        <w:bidi w:val="0"/>
        <w:spacing w:before="0" w:after="0"/>
        <w:ind w:left="0" w:right="0" w:hanging="13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АКТУАЛИЗАЦИЯ ОПОРНЫХ ЗНАНИЙ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hanging="1100"/>
        <w:jc w:val="left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Беседа.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-782" w:val="left"/>
        </w:tabs>
        <w:bidi w:val="0"/>
        <w:spacing w:before="0" w:after="0"/>
        <w:ind w:left="0" w:right="0" w:hanging="11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Какова плотность кислорода по отношению к воздуху?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-753" w:val="left"/>
        </w:tabs>
        <w:bidi w:val="0"/>
        <w:spacing w:before="0" w:after="0"/>
        <w:ind w:left="-780" w:right="0" w:hanging="3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Какими способами можно собрать кислород? На каких физи</w:t>
        <w:softHyphen/>
        <w:t>ческих свойствах кислорода это основано?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-748" w:val="left"/>
        </w:tabs>
        <w:bidi w:val="0"/>
        <w:spacing w:before="0" w:after="240"/>
        <w:ind w:left="-780" w:right="0" w:hanging="3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Каким способом можно доказать наличие чистого кислорода в сосуде?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-943" w:val="left"/>
        </w:tabs>
        <w:bidi w:val="0"/>
        <w:spacing w:before="0" w:after="0"/>
        <w:ind w:left="0" w:right="0" w:hanging="13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ИНСТРУКТАЖ ПО ТЕХНИКЕ БЕЗОПАСНОСТИ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hanging="1100"/>
        <w:jc w:val="left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Рассказ учителя.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-1320" w:right="0" w:firstLine="24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Так как выполнение практической работы включает использова</w:t>
        <w:softHyphen/>
        <w:t>ние нагревательных приборов, учитель напоминает о правилах тех</w:t>
        <w:softHyphen/>
        <w:t>ники безопасности при работе с ними и приемах первой медицинс</w:t>
        <w:softHyphen/>
        <w:t>кой помощи при ожогах.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-943" w:val="left"/>
        </w:tabs>
        <w:bidi w:val="0"/>
        <w:spacing w:before="0" w:after="80"/>
        <w:ind w:left="0" w:right="0" w:hanging="13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ВЫПОЛНЕНИЕ ПРАКТИЧЕСКОЙ РАБОТЫ</w:t>
      </w:r>
    </w:p>
    <w:sectPr>
      <w:footnotePr>
        <w:pos w:val="pageBottom"/>
        <w:numFmt w:val="decimal"/>
        <w:numRestart w:val="continuous"/>
      </w:footnotePr>
      <w:pgSz w:w="8400" w:h="11900"/>
      <w:pgMar w:top="1321" w:left="1672" w:right="415" w:bottom="1203" w:header="893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2773045</wp:posOffset>
              </wp:positionH>
              <wp:positionV relativeFrom="page">
                <wp:posOffset>6856095</wp:posOffset>
              </wp:positionV>
              <wp:extent cx="151130" cy="6858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130" cy="685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645049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18.34999999999999pt;margin-top:539.85000000000002pt;width:11.9pt;height:5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645049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645049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645049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645049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645049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645049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upperRoman"/>
      <w:lvlText w:val="%1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645049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645049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%1)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645049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%1)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645049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decimal"/>
      <w:lvlText w:val="%1)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645049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1"/>
      <w:numFmt w:val="decimal"/>
      <w:lvlText w:val="%1)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645049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1"/>
      <w:numFmt w:val="decimal"/>
      <w:lvlText w:val="%1)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645049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645049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1"/>
      <w:numFmt w:val="upperRoman"/>
      <w:lvlText w:val="%1.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645049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645049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1"/>
      <w:numFmt w:val="decimal"/>
      <w:lvlText w:val="%1)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645049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645049"/>
      <w:sz w:val="17"/>
      <w:szCs w:val="17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645049"/>
      <w:sz w:val="17"/>
      <w:szCs w:val="17"/>
      <w:u w:val="none"/>
    </w:rPr>
  </w:style>
  <w:style w:type="character" w:customStyle="1" w:styleId="CharStyle8">
    <w:name w:val="Заголовок №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color w:val="645049"/>
      <w:sz w:val="22"/>
      <w:szCs w:val="22"/>
      <w:u w:val="none"/>
    </w:rPr>
  </w:style>
  <w:style w:type="character" w:customStyle="1" w:styleId="CharStyle10">
    <w:name w:val="Колонтитул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Заголовок №2_"/>
    <w:basedOn w:val="DefaultParagraphFont"/>
    <w:link w:val="Style14"/>
    <w:rPr>
      <w:rFonts w:ascii="Georgia" w:eastAsia="Georgia" w:hAnsi="Georgia" w:cs="Georgia"/>
      <w:b/>
      <w:bCs/>
      <w:i w:val="0"/>
      <w:iCs w:val="0"/>
      <w:smallCaps w:val="0"/>
      <w:strike w:val="0"/>
      <w:color w:val="645049"/>
      <w:sz w:val="17"/>
      <w:szCs w:val="17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line="276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645049"/>
      <w:sz w:val="17"/>
      <w:szCs w:val="17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line="276" w:lineRule="auto"/>
      <w:ind w:firstLine="220"/>
    </w:pPr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645049"/>
      <w:sz w:val="17"/>
      <w:szCs w:val="17"/>
      <w:u w:val="none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spacing w:after="290"/>
      <w:ind w:firstLine="44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645049"/>
      <w:sz w:val="22"/>
      <w:szCs w:val="22"/>
      <w:u w:val="none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Заголовок №2"/>
    <w:basedOn w:val="Normal"/>
    <w:link w:val="CharStyle15"/>
    <w:pPr>
      <w:widowControl w:val="0"/>
      <w:shd w:val="clear" w:color="auto" w:fill="FFFFFF"/>
      <w:spacing w:line="276" w:lineRule="auto"/>
      <w:ind w:firstLine="240"/>
      <w:outlineLvl w:val="1"/>
    </w:pPr>
    <w:rPr>
      <w:rFonts w:ascii="Georgia" w:eastAsia="Georgia" w:hAnsi="Georgia" w:cs="Georgia"/>
      <w:b/>
      <w:bCs/>
      <w:i w:val="0"/>
      <w:iCs w:val="0"/>
      <w:smallCaps w:val="0"/>
      <w:strike w:val="0"/>
      <w:color w:val="645049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