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bookmarkStart w:id="0" w:name="_Hlk93408690"/>
      <w:r>
        <w:rPr>
          <w:rFonts w:cs="Times New Roman" w:ascii="Times New Roman" w:hAnsi="Times New Roman"/>
          <w:b/>
          <w:bCs/>
        </w:rPr>
        <w:t>Муниципальное дошкольное образовательное бюджетное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детский сад комбинированного вида №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муниципального образования городской округ город-курорт Сочи Краснодарского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354066, г. Сочи, ул. Ростовская, 10 телефон\факс 247-14-71\2 47-21-85</w:t>
      </w:r>
    </w:p>
    <w:p>
      <w:pPr>
        <w:pStyle w:val="Normal"/>
        <w:pBdr>
          <w:bottom w:val="single" w:sz="12" w:space="1" w:color="000000"/>
        </w:pBdr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>e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mail</w:t>
      </w:r>
      <w:r>
        <w:rPr>
          <w:rFonts w:cs="Times New Roman" w:ascii="Times New Roman" w:hAnsi="Times New Roman"/>
        </w:rPr>
        <w:t>:</w:t>
      </w:r>
      <w:r>
        <w:rPr>
          <w:rFonts w:cs="Times New Roman" w:ascii="Times New Roman" w:hAnsi="Times New Roman"/>
          <w:lang w:val="en-US"/>
        </w:rPr>
        <w:t>dou</w:t>
      </w:r>
      <w:r>
        <w:rPr>
          <w:rFonts w:cs="Times New Roman" w:ascii="Times New Roman" w:hAnsi="Times New Roman"/>
        </w:rPr>
        <w:t>9@</w:t>
      </w:r>
      <w:r>
        <w:rPr>
          <w:rFonts w:cs="Times New Roman" w:ascii="Times New Roman" w:hAnsi="Times New Roman"/>
          <w:lang w:val="en-US"/>
        </w:rPr>
        <w:t>edu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sochi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ru</w:t>
      </w:r>
      <w:bookmarkEnd w:id="0"/>
    </w:p>
    <w:p>
      <w:pPr>
        <w:pStyle w:val="Normal"/>
        <w:spacing w:lineRule="auto" w:line="360"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КОНСПЕКТ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ПОЗНАВАТЕЛЬНОМУ РАЗВИТИЮ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ТЕМА: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«ВЕСЕННЕЕ ПУТЕШЕСТВИЕ»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ДОШКОЛЬНЫЙ ВОЗРАСТ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(6-й ГОД ЖИЗНИ). СТАРШАЯ ГРУППА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ОВЗ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right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РАЗРАБОТАЛА</w:t>
      </w:r>
      <w:r>
        <w:rPr>
          <w:rFonts w:ascii="Times New Roman" w:hAnsi="Times New Roman"/>
          <w:sz w:val="24"/>
          <w:szCs w:val="24"/>
        </w:rPr>
        <w:t>: СУМИНА ТАМАРА ВАЛЕРЬЕВНА</w:t>
      </w:r>
    </w:p>
    <w:p>
      <w:pPr>
        <w:pStyle w:val="Normal"/>
        <w:spacing w:lineRule="auto" w:line="240" w:before="0" w:after="0"/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УЧИТЕЛЬ-ДЕФЕКТОЛОГ МДОБУ </w:t>
      </w:r>
    </w:p>
    <w:p>
      <w:pPr>
        <w:pStyle w:val="Normal"/>
        <w:spacing w:lineRule="auto" w:line="240" w:before="0" w:after="0"/>
        <w:ind w:firstLine="851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САДА № 9 ГОРОДА СОЧИ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СОЧИ. 2023  год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561"/>
        <w:jc w:val="both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Сценарий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образовательной деятельности «Весеннее путешествие» разработан в соответствии с </w:t>
      </w:r>
      <w:r>
        <w:rPr>
          <w:rFonts w:cs="Times New Roman" w:ascii="Times New Roman" w:hAnsi="Times New Roman"/>
          <w:sz w:val="24"/>
          <w:szCs w:val="24"/>
        </w:rPr>
        <w:t>адаптированной основной образовательной программой (для детей с задержкой психического развития (ЗПР)) муниципального дошкольного образовательного бюджетного учреждения детского сада комбинированного вида № 9 муниципального образования городской округ город-курорт Сочи Краснодарского края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с учетом примерной общеобразовательной программы дошкольного образования «Детство».</w:t>
      </w:r>
    </w:p>
    <w:p>
      <w:pPr>
        <w:pStyle w:val="Normal"/>
        <w:spacing w:lineRule="auto" w:line="240" w:before="0" w:after="0"/>
        <w:ind w:firstLine="56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образовательная деятельность ориентирована на детей старшего дошкольного возраста коррекционно – диагностической группы для детей с ЗПР (5-6 лет) и носит интегрированный характер.  </w:t>
      </w:r>
      <w:r>
        <w:rPr>
          <w:rFonts w:ascii="Times New Roman" w:hAnsi="Times New Roman"/>
          <w:sz w:val="24"/>
          <w:szCs w:val="24"/>
          <w:shd w:fill="FFFFFF" w:val="clear"/>
        </w:rPr>
        <w:t>Его отличительной особенностью является то, что</w:t>
      </w:r>
      <w:r>
        <w:rPr>
          <w:rFonts w:cs="Calibri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реализация задач достигается средствами разных видов совместной деятельности с детьми. При этом каждый вид деятельности ориентирован на решение своей конкретной задачи.</w:t>
      </w:r>
    </w:p>
    <w:p>
      <w:pPr>
        <w:pStyle w:val="Normal"/>
        <w:spacing w:lineRule="auto" w:line="240" w:before="0" w:after="0"/>
        <w:ind w:firstLine="561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рамках реализации образовательной деятельности предусмотрено решение коррекционно – образовательных, коррекционно – развивающих и коррекционно – воспитательных задач.</w:t>
      </w:r>
    </w:p>
    <w:p>
      <w:pPr>
        <w:pStyle w:val="Normal"/>
        <w:spacing w:lineRule="auto" w:line="240" w:before="0" w:after="0"/>
        <w:ind w:firstLine="561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При составлении конспекта образовательной деятельности учитывались созданная развивающая предметно-пространственная среда, включающая наличие необходимых учебных пособий, игр, игровых материалов, условий для проведения занятий, а также спокойной доброжелательной атмосферы, в которой могут проявляться способности ребёнка. </w:t>
      </w:r>
    </w:p>
    <w:p>
      <w:pPr>
        <w:pStyle w:val="Normal"/>
        <w:spacing w:lineRule="auto" w:line="240" w:before="0" w:after="0"/>
        <w:ind w:firstLine="561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течение всей организованной образовательной деятельности применяются культурные практики (расширение возможностей ребенка) и активные (игровые) методы работы с детьми.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Образовательные области: (соответствует </w:t>
      </w:r>
      <w:r>
        <w:rPr>
          <w:rFonts w:ascii="Times New Roman" w:hAnsi="Times New Roman"/>
          <w:sz w:val="24"/>
          <w:szCs w:val="24"/>
        </w:rPr>
        <w:t>п. 2.6 ФГОС ДО)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62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6"/>
      </w:tblGrid>
      <w:tr>
        <w:trPr>
          <w:trHeight w:val="321" w:hRule="atLeast"/>
        </w:trPr>
        <w:tc>
          <w:tcPr>
            <w:tcW w:w="6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программы: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Окружающий мир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деятельности:</w:t>
      </w:r>
      <w:r>
        <w:rPr>
          <w:rFonts w:ascii="Times New Roman" w:hAnsi="Times New Roman"/>
          <w:sz w:val="24"/>
          <w:szCs w:val="24"/>
        </w:rPr>
        <w:t xml:space="preserve"> (соответствуют п. 2.7. ФГОС ДО.)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6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0"/>
      </w:tblGrid>
      <w:tr>
        <w:trPr>
          <w:trHeight w:val="321" w:hRule="atLeast"/>
        </w:trPr>
        <w:tc>
          <w:tcPr>
            <w:tcW w:w="62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</w:t>
            </w:r>
          </w:p>
        </w:tc>
      </w:tr>
      <w:tr>
        <w:trPr>
          <w:trHeight w:val="321" w:hRule="atLeast"/>
        </w:trPr>
        <w:tc>
          <w:tcPr>
            <w:tcW w:w="62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Двигательная</w:t>
            </w:r>
          </w:p>
        </w:tc>
      </w:tr>
      <w:tr>
        <w:trPr>
          <w:trHeight w:val="321" w:hRule="atLeast"/>
        </w:trPr>
        <w:tc>
          <w:tcPr>
            <w:tcW w:w="62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Коммуникативная</w:t>
            </w:r>
          </w:p>
        </w:tc>
      </w:tr>
      <w:tr>
        <w:trPr>
          <w:trHeight w:val="321" w:hRule="atLeast"/>
        </w:trPr>
        <w:tc>
          <w:tcPr>
            <w:tcW w:w="62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Познавательная</w:t>
            </w:r>
          </w:p>
        </w:tc>
      </w:tr>
      <w:tr>
        <w:trPr>
          <w:trHeight w:val="338" w:hRule="atLeast"/>
        </w:trPr>
        <w:tc>
          <w:tcPr>
            <w:tcW w:w="62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Музыкальная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Интеграция образовательных областей: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Style w:val="a3"/>
        <w:tblW w:w="62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6"/>
      </w:tblGrid>
      <w:tr>
        <w:trPr>
          <w:trHeight w:val="321" w:hRule="atLeast"/>
        </w:trPr>
        <w:tc>
          <w:tcPr>
            <w:tcW w:w="6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Социально – коммуникативное развитие</w:t>
            </w:r>
          </w:p>
        </w:tc>
      </w:tr>
      <w:tr>
        <w:trPr>
          <w:trHeight w:val="321" w:hRule="atLeast"/>
        </w:trPr>
        <w:tc>
          <w:tcPr>
            <w:tcW w:w="6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Речевое развитие</w:t>
            </w:r>
          </w:p>
        </w:tc>
      </w:tr>
      <w:tr>
        <w:trPr>
          <w:trHeight w:val="338" w:hRule="atLeast"/>
        </w:trPr>
        <w:tc>
          <w:tcPr>
            <w:tcW w:w="6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</w:t>
            </w:r>
          </w:p>
        </w:tc>
      </w:tr>
      <w:tr>
        <w:trPr>
          <w:trHeight w:val="338" w:hRule="atLeast"/>
        </w:trPr>
        <w:tc>
          <w:tcPr>
            <w:tcW w:w="62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Формирование экологических знаний, нравственно-ценностного отношения к природе.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b/>
          <w:bCs/>
          <w:sz w:val="24"/>
          <w:szCs w:val="24"/>
        </w:rPr>
        <w:t>1. Коррекционно-образовательные: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активизировать и обогащать словарь по теме «Весна»;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закреплять знания детей о весне, её признаках, особенностях;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расширять представления о лесе и его обитателях;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закреплять умение соотносить количество с цифрой;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упражнять в согласовании числительного с существительным;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формировать лексический словарь по теме «Весна».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b/>
          <w:bCs/>
          <w:sz w:val="24"/>
          <w:szCs w:val="24"/>
        </w:rPr>
        <w:t>2. Коррекционно-развивающие:</w:t>
      </w:r>
    </w:p>
    <w:p>
      <w:pPr>
        <w:pStyle w:val="Standard"/>
        <w:spacing w:lineRule="auto" w:line="276"/>
        <w:ind w:left="142" w:hanging="142"/>
        <w:rPr>
          <w:sz w:val="24"/>
          <w:szCs w:val="24"/>
        </w:rPr>
      </w:pPr>
      <w:r>
        <w:rPr>
          <w:sz w:val="24"/>
          <w:szCs w:val="24"/>
        </w:rPr>
        <w:t>- развивать познавательный интерес, любознательность, зрительную и речевую и слуховую память</w:t>
      </w:r>
      <w:r>
        <w:rPr>
          <w:rFonts w:ascii="Times New Roman" w:hAnsi="Times New Roman"/>
          <w:sz w:val="24"/>
          <w:szCs w:val="24"/>
        </w:rPr>
        <w:t>, логическое мышление</w:t>
      </w:r>
      <w:r>
        <w:rPr>
          <w:sz w:val="24"/>
          <w:szCs w:val="24"/>
        </w:rPr>
        <w:t>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развивать фонематический слух;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развивать артикуляционный праксис;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развивать речевой выдох;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развивать мелкую моторику рук;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b/>
          <w:bCs/>
          <w:sz w:val="24"/>
          <w:szCs w:val="24"/>
        </w:rPr>
        <w:t>3. Коррекционно-воспитательные задачи: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воспитывать интерес к природе, творческую активность;</w:t>
      </w:r>
    </w:p>
    <w:p>
      <w:pPr>
        <w:pStyle w:val="Standard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- воспитывать гуманное, эмоционально-положительное, бережное, заботливое    отношение к миру природы.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Используемые методы, приемы и технологии: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925"/>
      </w:tblGrid>
      <w:tr>
        <w:trPr>
          <w:trHeight w:val="644" w:hRule="atLeast"/>
        </w:trPr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Технологии (какие используются)</w:t>
            </w:r>
          </w:p>
        </w:tc>
        <w:tc>
          <w:tcPr>
            <w:tcW w:w="49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Как и где используются (кратко описать)</w:t>
            </w:r>
          </w:p>
        </w:tc>
      </w:tr>
      <w:tr>
        <w:trPr>
          <w:trHeight w:val="644" w:hRule="atLeast"/>
        </w:trPr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Системно – деятельностный подход</w:t>
            </w:r>
          </w:p>
        </w:tc>
        <w:tc>
          <w:tcPr>
            <w:tcW w:w="49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 течении всей ОД</w:t>
            </w:r>
          </w:p>
        </w:tc>
      </w:tr>
      <w:tr>
        <w:trPr>
          <w:trHeight w:val="644" w:hRule="atLeast"/>
        </w:trPr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здоровьесберегающие технологии</w:t>
            </w:r>
          </w:p>
        </w:tc>
        <w:tc>
          <w:tcPr>
            <w:tcW w:w="49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физкульминутка</w:t>
            </w:r>
          </w:p>
        </w:tc>
      </w:tr>
      <w:tr>
        <w:trPr>
          <w:trHeight w:val="644" w:hRule="atLeast"/>
        </w:trPr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личностно-ориентированные технологии</w:t>
            </w:r>
          </w:p>
        </w:tc>
        <w:tc>
          <w:tcPr>
            <w:tcW w:w="49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 течении всей ОД</w:t>
            </w:r>
          </w:p>
        </w:tc>
      </w:tr>
      <w:tr>
        <w:trPr>
          <w:trHeight w:val="644" w:hRule="atLeast"/>
        </w:trPr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технология</w:t>
            </w:r>
          </w:p>
        </w:tc>
        <w:tc>
          <w:tcPr>
            <w:tcW w:w="49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 этапе реализации</w:t>
            </w:r>
          </w:p>
        </w:tc>
      </w:tr>
      <w:tr>
        <w:trPr>
          <w:trHeight w:val="644" w:hRule="atLeast"/>
        </w:trPr>
        <w:tc>
          <w:tcPr>
            <w:tcW w:w="46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информационно-коммуникационные технологии</w:t>
            </w:r>
          </w:p>
        </w:tc>
        <w:tc>
          <w:tcPr>
            <w:tcW w:w="49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на этапе мотивации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Материалы и оборудование: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4250"/>
        <w:gridCol w:w="569"/>
        <w:gridCol w:w="4216"/>
      </w:tblGrid>
      <w:tr>
        <w:trPr/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42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Демонстрационный</w:t>
            </w:r>
          </w:p>
        </w:tc>
        <w:tc>
          <w:tcPr>
            <w:tcW w:w="5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42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Раздаточный</w:t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2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Иллюстрации (картинки времена года, насекомые, птицы,</w:t>
            </w:r>
          </w:p>
        </w:tc>
        <w:tc>
          <w:tcPr>
            <w:tcW w:w="5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2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Круги из цветной бумаги</w:t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2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Макет солнца (мягкая игрушка), тучи (вырезаны из картона)</w:t>
            </w:r>
          </w:p>
        </w:tc>
        <w:tc>
          <w:tcPr>
            <w:tcW w:w="5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2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Раздаточный материал из дерева с изображение артикуляционных упражнений</w:t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2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Деревянные домики, ветки</w:t>
            </w:r>
          </w:p>
        </w:tc>
        <w:tc>
          <w:tcPr>
            <w:tcW w:w="5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2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Снежинки вырезанные из бумажных салфеток</w:t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2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Карточки с изображением  артикуляционных упражнений)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2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Предварительная работа: </w:t>
      </w:r>
      <w:r>
        <w:rPr>
          <w:rFonts w:ascii="Times New Roman" w:hAnsi="Times New Roman"/>
          <w:sz w:val="24"/>
          <w:szCs w:val="24"/>
        </w:rPr>
        <w:t>Просмотр мультфильма «Как мы весну делали» (приключения маленького медвежонка и доброго солнышка, которые украшают весеннюю землю); просмотр альбомов: «Дикие животные», «Птицы», «Насекомые»; чтение произведений русских писателей и поэтов о природе.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о временах года (Зима, Весна);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иллюстраций и фотографий с изображением зимней и весенней природы.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полученных знаний о природе в художественно – эстетической деятельности.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за деревьями на прогулке.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Активизация словаря: </w:t>
      </w:r>
      <w:r>
        <w:rPr>
          <w:rFonts w:ascii="Times New Roman" w:hAnsi="Times New Roman"/>
          <w:sz w:val="24"/>
          <w:szCs w:val="24"/>
        </w:rPr>
        <w:t>царство, лучик, разноцветные, инструкция, артикуляционная.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Способы организации воспитанников: </w:t>
      </w:r>
      <w:r>
        <w:rPr>
          <w:rFonts w:ascii="Times New Roman" w:hAnsi="Times New Roman"/>
          <w:sz w:val="24"/>
          <w:szCs w:val="24"/>
        </w:rPr>
        <w:t>подгрупповой.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Предполагаемые результаты: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Будет установлен контакт с детьми. Формирование готовности к предстоящей деятельности.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Формирование личностных качеств у воспитанников., любознательность и активность.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Развитие у детей речевого выдоха. Дети активно включаются в процесс выполнения упражнений. Развитие моторики органов артикуляции. Активизируется мелкая моторика..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 Ребята используют в активной речи новый речевой материал. Умение слушать и вступать в диалог. Знание ранее изученного материала.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  Осознание себя как участника творческого познавательного процесса. Оценка процесса и результата деятельности. У детей сформируются положительные эмоции, чувство удовлетворения от достигнутых результатов.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ОРГАНИЗОВАННОЙ ОБРАЗОВАТЕЛЬНОЙ ДЕЯТЕЛЬНОСТИ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этап – мотивационный (вводная часть):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способствуем формированию у детей внутренней мотивации к деятельности.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3"/>
        <w:tblW w:w="95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17"/>
      </w:tblGrid>
      <w:tr>
        <w:trPr>
          <w:trHeight w:val="1328" w:hRule="atLeast"/>
        </w:trPr>
        <w:tc>
          <w:tcPr>
            <w:tcW w:w="9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ИСПОЛЬЗУЕМЫЕ ПРИЕМЫ: Появление необычных/новых предметов в группе.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Появление героев из мультфильма «Как мы весну делали».</w:t>
            </w:r>
          </w:p>
        </w:tc>
      </w:tr>
      <w:tr>
        <w:trPr>
          <w:trHeight w:val="1112" w:hRule="atLeast"/>
        </w:trPr>
        <w:tc>
          <w:tcPr>
            <w:tcW w:w="9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Дети стоят полукругом, звучат приветственные слова от педагога и в этот момент слышен стук и входит в групповое помещение герой из мультфильма Медвежонок (ребенок, одетый в костюм) с Солнышком (мягкая игрушка) в руке, и педагог обращает внимание детей на героя.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3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115"/>
        <w:gridCol w:w="2370"/>
        <w:gridCol w:w="2280"/>
        <w:gridCol w:w="2385"/>
      </w:tblGrid>
      <w:tr>
        <w:trPr>
          <w:trHeight w:val="440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(вопросы воспитателя по ходу ОД)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Предполагаемые ответы детей по ходу ОД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Обратная связь на высказывание детей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Примечания, пояснения,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виды детской деятельности</w:t>
            </w:r>
          </w:p>
        </w:tc>
      </w:tr>
      <w:tr>
        <w:trPr>
          <w:trHeight w:val="379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Ой, ребята, посмотрите, кто к нам в гости пришел?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Солнышко, Медвежонок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Правильно ребята!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коммуникативная</w:t>
            </w:r>
          </w:p>
        </w:tc>
      </w:tr>
      <w:tr>
        <w:trPr>
          <w:trHeight w:val="379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Ребята, а вы помните где мы с вами встречали этих героев?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Да, в мультфильме.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Верно, мы с вами познакомились с этими героями в мультфильме «Как мы весну делали».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коммуникативная</w:t>
            </w:r>
          </w:p>
        </w:tc>
      </w:tr>
      <w:tr>
        <w:trPr>
          <w:trHeight w:val="379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Помогите мне вспомнить, что делали эти герои в мультфильме?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Они делали весну.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Землю украшали.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Какие вы внимательные, ведь действительно, Солнышко пускало свои лучики, чтобы пробудить весну.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коммуникативная</w:t>
            </w:r>
          </w:p>
        </w:tc>
      </w:tr>
      <w:tr>
        <w:trPr>
          <w:trHeight w:val="379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 что же произошло дальше?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Пришла зима.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Стало холодно.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Все заморозилось.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Да, ребята, и посмотрите пожалуйста за окно, кажется к нам тоже сегодня вернулась зима.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коммуникативная</w:t>
            </w:r>
          </w:p>
        </w:tc>
      </w:tr>
      <w:tr>
        <w:trPr>
          <w:trHeight w:val="379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Ребята, но вы же знаете, что весной солнце светит ярко, посмотрите, зима спрятала наше солнышко за тучами, и мы никак не сможем ощутить теплоту его лучей, и оно не сможет согреть землю.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Как вы думаете, мы сможем помочь солнцу освободить его лучики от туч?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Да, мы поможем солнышку.</w:t>
            </w:r>
          </w:p>
        </w:tc>
        <w:tc>
          <w:tcPr>
            <w:tcW w:w="2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Ребята, я очень рада, что вы столь отзывчивы, и готовы помочь нашему солнышку, наверняка ваша отзывчивость проявляется и в вашей повседневной жизни, и это замечательно.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коммуникативная</w:t>
            </w:r>
          </w:p>
        </w:tc>
      </w:tr>
    </w:tbl>
    <w:p>
      <w:pPr>
        <w:pStyle w:val="Normal"/>
        <w:spacing w:lineRule="auto" w:line="240" w:before="0" w:after="0"/>
        <w:ind w:firstLine="851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851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этап - планирования: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способствуем планированию детьми их деятельности</w:t>
      </w:r>
    </w:p>
    <w:p>
      <w:pPr>
        <w:pStyle w:val="Normal"/>
        <w:spacing w:lineRule="auto" w:line="240" w:before="0" w:after="0"/>
        <w:ind w:firstLine="851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Время, отведенное на реализацию данного этапа: (от 1 до 5 минут в соответствии с возрастной категорией воспитанников)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tbl>
      <w:tblPr>
        <w:tblStyle w:val="a3"/>
        <w:tblW w:w="96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414"/>
        <w:gridCol w:w="2250"/>
        <w:gridCol w:w="2145"/>
        <w:gridCol w:w="2383"/>
      </w:tblGrid>
      <w:tr>
        <w:trPr>
          <w:trHeight w:val="440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(вопросы воспитателя по ходу ОД)</w:t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Предполагаемые ответы детей по ходу ОД</w:t>
            </w:r>
          </w:p>
        </w:tc>
        <w:tc>
          <w:tcPr>
            <w:tcW w:w="21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Обратная связь на высказывание детей</w:t>
            </w:r>
          </w:p>
        </w:tc>
        <w:tc>
          <w:tcPr>
            <w:tcW w:w="23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Примечания, пояснения,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виды детской деятельности</w:t>
            </w:r>
          </w:p>
        </w:tc>
      </w:tr>
      <w:tr>
        <w:trPr>
          <w:trHeight w:val="379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 что нам нужно сделать, чтобы освободить лучики?</w:t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Убрать тучи.</w:t>
            </w:r>
          </w:p>
        </w:tc>
        <w:tc>
          <w:tcPr>
            <w:tcW w:w="2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Верно ребята, но, чтобы убрать тучи и помочь весне нам предстоит попасть в весенний лес.</w:t>
            </w:r>
          </w:p>
        </w:tc>
        <w:tc>
          <w:tcPr>
            <w:tcW w:w="23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коммуникативная</w:t>
            </w:r>
          </w:p>
        </w:tc>
      </w:tr>
      <w:tr>
        <w:trPr>
          <w:trHeight w:val="379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 готовы к путешествию? Отправляемся?</w:t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Да. Готовы.</w:t>
            </w:r>
          </w:p>
        </w:tc>
        <w:tc>
          <w:tcPr>
            <w:tcW w:w="2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Оглянитесь, повернитесь, в лесном царстве очутитесь!</w:t>
            </w:r>
          </w:p>
        </w:tc>
        <w:tc>
          <w:tcPr>
            <w:tcW w:w="23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 перемещаются по группе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двигательная</w:t>
            </w:r>
          </w:p>
        </w:tc>
      </w:tr>
      <w:tr>
        <w:trPr>
          <w:trHeight w:val="379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Ну вот мы с вами и оказались в весеннем лесу, кажется лес приготовил для нас испытания, как выдумаете, мы сможем пройти эти испытания?</w:t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Сможем.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Испытания нам даны в виде заданий.</w:t>
            </w:r>
          </w:p>
        </w:tc>
        <w:tc>
          <w:tcPr>
            <w:tcW w:w="23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коммуникативная</w:t>
            </w:r>
          </w:p>
        </w:tc>
      </w:tr>
      <w:tr>
        <w:trPr>
          <w:trHeight w:val="379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 что нам нужно сделать?</w:t>
            </w:r>
          </w:p>
        </w:tc>
        <w:tc>
          <w:tcPr>
            <w:tcW w:w="22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Нужно выполнить задания.</w:t>
            </w:r>
          </w:p>
        </w:tc>
        <w:tc>
          <w:tcPr>
            <w:tcW w:w="2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Правильно, приступим.</w:t>
            </w:r>
          </w:p>
        </w:tc>
        <w:tc>
          <w:tcPr>
            <w:tcW w:w="23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 приступают к выполнению задания</w:t>
            </w:r>
          </w:p>
        </w:tc>
      </w:tr>
    </w:tbl>
    <w:p>
      <w:pPr>
        <w:pStyle w:val="Normal"/>
        <w:spacing w:lineRule="auto" w:line="240"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этап - реализации: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способствуем реализации детского замысла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tbl>
      <w:tblPr>
        <w:tblStyle w:val="a3"/>
        <w:tblW w:w="97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"/>
        <w:gridCol w:w="2206"/>
        <w:gridCol w:w="2364"/>
        <w:gridCol w:w="2313"/>
        <w:gridCol w:w="2368"/>
      </w:tblGrid>
      <w:tr>
        <w:trPr>
          <w:trHeight w:val="440" w:hRule="atLeast"/>
        </w:trPr>
        <w:tc>
          <w:tcPr>
            <w:tcW w:w="4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(вопросы воспитателя по ходу ОД)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Предполагаемые ответы детей по ходу ОД</w:t>
            </w:r>
          </w:p>
        </w:tc>
        <w:tc>
          <w:tcPr>
            <w:tcW w:w="23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Обратная связь на высказывание детей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Примечания, пояснения,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виды детской деятельности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Обратите внимание, зима спрятала весну среди других времена года. Необходимо для выполнения задания выложить картинки с временами года по порядку, начиная с весны.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Хорошо.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Мы готовы.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Отлично, ребята.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Ксения, выложит картинки по порядку, а вам необходимо выложить наши разноцветные круги по порядку, в соответствии со временами года.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Детям представлен комплект картинок по временам года для 1 ребенка и комплекты разноцветных кругов (в соответствии с количеством детей), по 4 цвета (красный, желтый, зеленый, синий) олицетворяющие времена года.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Каждый ребенок выполняет задание индивидуально.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готовности проводиться анализ.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познавательная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Первое задание мы с вами выполнили, и чтобы освободить лучик необходимо сдуть тучу с солнечного луча. Ну что, продолжим?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Настрой у вас хороший. Посмотрим, что нам приготовил весенний лес.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 сдувают тучку с луча солнца.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игровая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Ребята, посмотрите, Кажется Зима оставила нам свои снежинки, а что же с ними произойдет если мы их возьмем в руки?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Снежинки растают.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Верно, возьмите каждый себе по одной снежинке, сдуйте их скорей, чтобы они не успели растаять.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 берут снежинки и сдувают, тем самым развивая речевое дыхание.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познавательная (решается коррекционная задача)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Посмотрите, кажется под снежинками что то есть, что это?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Это фигурки.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Правильно ребята, это фигурки, но не простые, они напоминают нам упражнения артикуляционной гимнастики, которые сейчас мы с вами выполним.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Детям даются деревянные фигурки, которые предназначены для выполнения артикуляционной гимнастики. В процессе педагог демонстрирует карточки с аналогичными упражнениями, как вспомогательный материал.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Еще одно задание нам удалось выполнить, и поэтому мы можем освободить еще один луч солнца и сдуть с него тучу.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 рады, что нам удалось выполнить и это задание?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Да, очень рады.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Ну что, продолжим!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 сдувают тучу с луча солнца.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(Здоровье сберегающие технологии- упражнение на дыхание)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Ребята, обратите внимание, следующее задание спрятано под этими ветками. Поднимите каждый по одной ветке, что вы видите под веткой?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-У меня бабочка.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А у меня гусеница.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 меня пчела.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А у меня муха.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А у меня муравей.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Верно ребята.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Карточки с изображениями насекомых, по 3 карточки на каждого ребенка с разным количеством изображенных насекомых.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 как можно назвать, то что изображено на карточках одним словом?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Насекомые.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Какие вы молодцы. Нам нужно их сосчитать.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Назовите каждый, у кого сколько и каких насекомых изображено.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Каждый ребенок проговаривает количество изображенных насекомых, тем самым мы учим их соотносить соотношения числительного с существительным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познавательная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Чтобы завершить это задание, необходимо расселить насекомых по домикам в соответствии с их количеством и цифрой, изображенной на домике. Справимся?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Ребята, я очень рада, что вы так стараетесь и все у вас получается.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Дуйте сильнее и мы с вами освободим еще один луч.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Представлены деревянные домики с изображением цифр.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познавательная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u w:val="single"/>
                <w:lang w:val="ru-RU" w:eastAsia="en-US" w:bidi="ar-SA"/>
              </w:rPr>
              <w:t>Физкультурная минутка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 приглашаю вас за стол, чтобы немного отдохнуть.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Согласны?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Да, мы устали.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Замечательно, мы сейчас выполним игровое упражнение, которое нам с вами знакомо «Кулак, ребро, ладонь». Представьте, что наши кулаки — это бабочка, ребро — это гусеница, а ладони — это пчела.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 вам буду называть насекомое, а вы показываете положение рук, в соответствии с загаданным насекомым.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Нейро – психологическое упражнение «Кулак, ребро, ладонь»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54" w:firstLine="154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двигательная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Ну вот мы немного отдохнули, готовы приступить к выполнению последнего задания?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Замечательно. Посмотрите на карточки внимательно.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Демонстрация карточек с изображением лесных птиц.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познавательная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Кто изображен на карточке?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Дятел.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Кукушка.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Утка.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Соловей.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Верно ребята, а все вместе – это птицы, наши пернатые обитатели леса.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 сейчас мы послушаем какие звуки издают эти птицы.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Предлагаются по отдельности изображения птиц, дети отвечают кто изображен.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Аудио материал – пение птиц.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музыкальная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Ребята, как вы думаете, какая птица издает такой звук? И т.д.</w:t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Дятел.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Кукушка.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Утка.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Соловей.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Отлично, и последнее задание оказалось нам по силам, освободите солнечный луч от тучи. Дуйте так сильно, как только можете.</w:t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 прослушивают аудиоматериал и угадывают птиц по звукам.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музыкальная</w:t>
            </w:r>
          </w:p>
        </w:tc>
      </w:tr>
      <w:tr>
        <w:trPr>
          <w:trHeight w:val="379" w:hRule="atLeast"/>
        </w:trPr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22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 задания оказались вами успешно выполненными, и мы освободили лучи солнца. Солнце стало светить ярче, припекать, испугалась Зима и ушла прочь, освободив Весну.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Весна благодарит нас, а солнце коснувшийся каждого из нас своим горячим лучом вернет нас в наш любимый детский сад.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Хорошо.</w:t>
            </w:r>
          </w:p>
        </w:tc>
        <w:tc>
          <w:tcPr>
            <w:tcW w:w="2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Покрутились, повертелись и вернулись в детский сад.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 w:val="false"/>
                <w:iCs w:val="false"/>
                <w:kern w:val="0"/>
                <w:sz w:val="24"/>
                <w:szCs w:val="24"/>
                <w:lang w:val="ru-RU" w:eastAsia="en-US" w:bidi="ar-SA"/>
              </w:rPr>
              <w:t>Медвежонок так рад, что вы помогли освободить солнышко от туч, что хочет вас поблагодарить и подарить от солнышка привет «солнечных зайчиков».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 вручает каждому ребенку эмблему с изображением солнечного зайца.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игровая</w:t>
            </w:r>
          </w:p>
        </w:tc>
      </w:tr>
    </w:tbl>
    <w:p>
      <w:pPr>
        <w:pStyle w:val="Normal"/>
        <w:spacing w:lineRule="auto" w:line="240"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851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этап - рефлексии: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способствуем проведению детской рефлексии по итогам деятельности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Время, отведенное на реализацию данного этапа: (от 1 до 7  минут в соответствии с возрастной категорией воспитанников)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a3"/>
        <w:tblW w:w="97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5"/>
        <w:gridCol w:w="2745"/>
        <w:gridCol w:w="2385"/>
        <w:gridCol w:w="2085"/>
        <w:gridCol w:w="1938"/>
      </w:tblGrid>
      <w:tr>
        <w:trPr>
          <w:trHeight w:val="440" w:hRule="atLeast"/>
        </w:trPr>
        <w:tc>
          <w:tcPr>
            <w:tcW w:w="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7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(вопросы воспитателя по ходу ОД)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Предполагаемые ответы детей по ходу ОД</w:t>
            </w:r>
          </w:p>
        </w:tc>
        <w:tc>
          <w:tcPr>
            <w:tcW w:w="20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Обратная связь на высказывание детей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Примечания, пояснения,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виды детской деятельности</w:t>
            </w:r>
          </w:p>
        </w:tc>
      </w:tr>
      <w:tr>
        <w:trPr>
          <w:trHeight w:val="379" w:hRule="atLeast"/>
        </w:trPr>
        <w:tc>
          <w:tcPr>
            <w:tcW w:w="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7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Ребята, вот какое путешествие было у нас с вами в весенний лес Что больше всего вам понравилось в сегодняшнем занятии?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-Сдувать снежинки.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-Выполнять задания.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Очень интересно!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379" w:hRule="atLeast"/>
        </w:trPr>
        <w:tc>
          <w:tcPr>
            <w:tcW w:w="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7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Какие были у вас трудности?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Выполнять задания.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Понятно!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379" w:hRule="atLeast"/>
        </w:trPr>
        <w:tc>
          <w:tcPr>
            <w:tcW w:w="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7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Как вы с ними справлялись?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Выполняли задания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Молодцы.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379" w:hRule="atLeast"/>
        </w:trPr>
        <w:tc>
          <w:tcPr>
            <w:tcW w:w="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7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 где это вам пригодится?</w:t>
            </w:r>
          </w:p>
        </w:tc>
        <w:tc>
          <w:tcPr>
            <w:tcW w:w="2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жизни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Интересная идея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172" w:leader="none"/>
          <w:tab w:val="left" w:pos="1256" w:leader="none"/>
        </w:tabs>
        <w:spacing w:lineRule="auto" w:line="240" w:before="0" w:after="0"/>
        <w:ind w:firstLine="85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1172" w:leader="none"/>
          <w:tab w:val="left" w:pos="1256" w:leader="none"/>
        </w:tabs>
        <w:spacing w:lineRule="auto" w:line="240" w:before="0" w:after="0"/>
        <w:ind w:firstLine="851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2374"/>
        <w:gridCol w:w="2370"/>
        <w:gridCol w:w="2378"/>
        <w:gridCol w:w="1914"/>
      </w:tblGrid>
      <w:tr>
        <w:trPr/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Название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Автор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Издательство</w:t>
            </w:r>
          </w:p>
        </w:tc>
        <w:tc>
          <w:tcPr>
            <w:tcW w:w="19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 издательства</w:t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Cef1edeee2edeee9f2e5eaf1f2"/>
              <w:widowControl w:val="false"/>
              <w:spacing w:lineRule="auto" w:line="240" w:before="0" w:after="15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Развитие математических представлений.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>Морозова И. А., Пушкарева М. А.</w:t>
            </w:r>
          </w:p>
        </w:tc>
        <w:tc>
          <w:tcPr>
            <w:tcW w:w="23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>2-е изд., испр. и доп. - М.: Мозаика - Синтез, 2023. - 216с.</w:t>
            </w:r>
          </w:p>
        </w:tc>
        <w:tc>
          <w:tcPr>
            <w:tcW w:w="19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</w:t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Cef1edeee2edeee9f2e5eaf1f2"/>
              <w:widowControl w:val="false"/>
              <w:spacing w:lineRule="auto" w:line="240" w:before="0" w:after="15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Ознакомление с окружающим миром.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>Морозова И. А., Пушкарева М. А.</w:t>
            </w:r>
          </w:p>
        </w:tc>
        <w:tc>
          <w:tcPr>
            <w:tcW w:w="237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>2-е изд., испр. и доп. - М.: Мозаика - Синтез, 2021. - 216с.</w:t>
            </w:r>
          </w:p>
        </w:tc>
        <w:tc>
          <w:tcPr>
            <w:tcW w:w="19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2021</w:t>
            </w:r>
          </w:p>
        </w:tc>
      </w:tr>
      <w:tr>
        <w:trPr/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речевого восприятия.</w:t>
            </w:r>
          </w:p>
        </w:tc>
        <w:tc>
          <w:tcPr>
            <w:tcW w:w="23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>Морозова И. А., Пушкарева М. А.</w:t>
            </w:r>
          </w:p>
        </w:tc>
        <w:tc>
          <w:tcPr>
            <w:tcW w:w="237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>2-е изд., испр. и доп. - М.: Мозаика - Синтез, 2022. - 128с.</w:t>
            </w:r>
          </w:p>
        </w:tc>
        <w:tc>
          <w:tcPr>
            <w:tcW w:w="19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Урки логопеда (игры для развития речи)</w:t>
            </w:r>
          </w:p>
        </w:tc>
        <w:tc>
          <w:tcPr>
            <w:tcW w:w="23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Косинова Е.М.</w:t>
            </w:r>
          </w:p>
        </w:tc>
        <w:tc>
          <w:tcPr>
            <w:tcW w:w="237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«Эксмо»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М.: ОЛИСС, Экзмо 2008. - 192 с. ил.</w:t>
            </w:r>
          </w:p>
        </w:tc>
        <w:tc>
          <w:tcPr>
            <w:tcW w:w="191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интернет ресурсы:</w:t>
      </w:r>
    </w:p>
    <w:tbl>
      <w:tblPr>
        <w:tblStyle w:val="a3"/>
        <w:tblW w:w="96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836"/>
        <w:gridCol w:w="3153"/>
        <w:gridCol w:w="2995"/>
      </w:tblGrid>
      <w:tr>
        <w:trPr>
          <w:trHeight w:val="318" w:hRule="atLeast"/>
        </w:trPr>
        <w:tc>
          <w:tcPr>
            <w:tcW w:w="6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bookmarkStart w:id="1" w:name="_GoBack"/>
            <w:bookmarkEnd w:id="1"/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Название</w:t>
            </w:r>
          </w:p>
        </w:tc>
        <w:tc>
          <w:tcPr>
            <w:tcW w:w="31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Автор</w:t>
            </w:r>
          </w:p>
        </w:tc>
        <w:tc>
          <w:tcPr>
            <w:tcW w:w="29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Интернет ресурс</w:t>
            </w:r>
          </w:p>
        </w:tc>
      </w:tr>
      <w:tr>
        <w:trPr>
          <w:trHeight w:val="318" w:hRule="atLeast"/>
        </w:trPr>
        <w:tc>
          <w:tcPr>
            <w:tcW w:w="6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tLeast" w:line="308" w:before="0" w:after="0"/>
              <w:ind w:left="0" w:hanging="0"/>
              <w:jc w:val="left"/>
              <w:outlineLvl w:val="0"/>
              <w:rPr>
                <w:rFonts w:eastAsia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ru-RU" w:eastAsia="ru-RU" w:bidi="ar-SA"/>
              </w:rPr>
              <w:t>Мультфильм «Как мы весну делали» (1971 г.)</w:t>
            </w:r>
          </w:p>
        </w:tc>
        <w:tc>
          <w:tcPr>
            <w:tcW w:w="31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Режиссёр: Раса Страутмане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Музыка: Евгений Ботяров</w:t>
            </w:r>
          </w:p>
        </w:tc>
        <w:tc>
          <w:tcPr>
            <w:tcW w:w="29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">
              <w:r>
                <w:rPr>
                  <w:rFonts w:eastAsia="Calibri" w:cs="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Яндекс — поиск по видео (yandex.ru)</w:t>
              </w:r>
            </w:hyperlink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9588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d27301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a46c1c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958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ef1edeee2edeee9f2e5eaf1f2" w:customStyle="1">
    <w:name w:val="Оceсf1нedоeeвe2нedоeeйe9 тf2еe5кeaсf1тf2"/>
    <w:basedOn w:val="Normal"/>
    <w:uiPriority w:val="99"/>
    <w:qFormat/>
    <w:rsid w:val="00315519"/>
    <w:pPr>
      <w:widowControl w:val="false"/>
      <w:suppressAutoHyphens w:val="true"/>
      <w:spacing w:before="0" w:after="140"/>
    </w:pPr>
    <w:rPr>
      <w:rFonts w:ascii="Liberation Serif" w:hAnsi="Liberation Serif" w:eastAsia="Times New Roman" w:cs="Ari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1e15"/>
    <w:pPr>
      <w:spacing w:after="0" w:line="240" w:lineRule="auto"/>
    </w:pPr>
    <w:rPr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350514"/>
    <w:pPr>
      <w:spacing w:after="0" w:line="240" w:lineRule="auto"/>
    </w:pPr>
    <w:rPr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video/preview/6986008083525172433?text=&#1082;&#1072;&#1082; &#1084;&#1099; &#1074;&#1077;&#1089;&#1085;&#1091; &#1076;&#1077;&#1083;&#1072;&#1083;&#1080; &#1084;&#1091;&#1083;&#1100;&#1090;&#1092;&#1080;&#1083;&#1100;&#1084; 1971&amp;path=yandex_search&amp;parent-reqid=1680245519500498-2707857852784104802-sas3-0702-89b-sas-l7-balancer-8080-BAL-7544&amp;from_type=vas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LibreOffice/7.2.2.2$Windows_X86_64 LibreOffice_project/02b2acce88a210515b4a5bb2e46cbfb63fe97d56</Application>
  <AppVersion>15.0000</AppVersion>
  <Pages>10</Pages>
  <Words>2016</Words>
  <Characters>12873</Characters>
  <CharactersWithSpaces>14586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2020-02-10T11:57:00Z</dcterms:created>
  <dc:creator>СЦРО</dc:creator>
  <dc:description/>
  <dc:language>ru-RU</dc:language>
  <cp:lastModifiedBy/>
  <cp:lastPrinted>2023-03-30T14:17:00Z</cp:lastPrinted>
  <dcterms:modified xsi:type="dcterms:W3CDTF">2023-06-24T21:17:53Z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