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AB" w:rsidRDefault="00E421AB" w:rsidP="00E421A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понятий о производственных процессах у детей дошкольного возраста через игру»</w:t>
      </w:r>
      <w:bookmarkStart w:id="0" w:name="_GoBack"/>
      <w:bookmarkEnd w:id="0"/>
    </w:p>
    <w:p w:rsidR="0053525B" w:rsidRPr="00120CDD" w:rsidRDefault="0053525B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7A4" w:rsidRPr="00120CDD" w:rsidRDefault="0053525B" w:rsidP="00CC5BE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В статье представлен опыт педагов по подготовке и организации дидактической игры с дошкольниками, направленной на социализацию ребенка, разностороннее его развитие, развитие коммуникативных навыков. Отмечена </w:t>
      </w:r>
      <w:r w:rsidR="007F3EBD" w:rsidRPr="00120CDD">
        <w:rPr>
          <w:rFonts w:ascii="Times New Roman" w:hAnsi="Times New Roman" w:cs="Times New Roman"/>
          <w:sz w:val="24"/>
          <w:szCs w:val="24"/>
        </w:rPr>
        <w:t>значимость игры,</w:t>
      </w:r>
      <w:r w:rsidR="008851C7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с помощью которой</w:t>
      </w:r>
      <w:r w:rsidR="009427A4" w:rsidRPr="00120CDD">
        <w:rPr>
          <w:rFonts w:ascii="Times New Roman" w:hAnsi="Times New Roman" w:cs="Times New Roman"/>
          <w:sz w:val="24"/>
          <w:szCs w:val="24"/>
        </w:rPr>
        <w:t xml:space="preserve"> у детей развивается творческая активность, самостоятельность мышления, умение взаимодействовать друг с другом. помогает в игровой форме решать умственные задачи и способствует гармоничному развитию личности. </w:t>
      </w:r>
      <w:r w:rsidR="00E1434E" w:rsidRPr="00120CDD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B70601" w:rsidRPr="00120CDD">
        <w:rPr>
          <w:rFonts w:ascii="Times New Roman" w:hAnsi="Times New Roman" w:cs="Times New Roman"/>
          <w:sz w:val="24"/>
          <w:szCs w:val="24"/>
        </w:rPr>
        <w:t>уделено тому, что    работая по развитию познавательной активности и формированию у детей предпосылок инженерного мышлен</w:t>
      </w:r>
      <w:r w:rsidR="007F3EBD" w:rsidRPr="00120CDD">
        <w:rPr>
          <w:rFonts w:ascii="Times New Roman" w:hAnsi="Times New Roman" w:cs="Times New Roman"/>
          <w:sz w:val="24"/>
          <w:szCs w:val="24"/>
        </w:rPr>
        <w:t>ия, мы столкнулись с проблемой-д</w:t>
      </w:r>
      <w:r w:rsidR="00B70601" w:rsidRPr="00120CDD">
        <w:rPr>
          <w:rFonts w:ascii="Times New Roman" w:hAnsi="Times New Roman" w:cs="Times New Roman"/>
          <w:sz w:val="24"/>
          <w:szCs w:val="24"/>
        </w:rPr>
        <w:t xml:space="preserve">ети не умеют последовательно рассказывать о производственном процессе. Эту проблему возможно решить, используя дидактические игры.        </w:t>
      </w:r>
    </w:p>
    <w:p w:rsidR="00C44BBC" w:rsidRPr="00120CDD" w:rsidRDefault="009427A4" w:rsidP="00CC5BE1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Игра является основным видом деятельности дошкольника, через которую он познает окружающий мир, приобретает практические умения, навыки, жизненный опыт, подражая деятельности взрослых.</w:t>
      </w:r>
      <w:r w:rsidR="00E1434E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В игре происходит всестороннее развития личности ребенка,</w:t>
      </w:r>
      <w:r w:rsidR="00E1434E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он учится мыслить, думать, моделировать, воображать, создавать сюжеты,</w:t>
      </w:r>
      <w:r w:rsidR="00E1434E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совместно действовать, отображая накопленный социальный опыт</w:t>
      </w:r>
      <w:r w:rsidR="00E1434E" w:rsidRPr="00120CDD">
        <w:rPr>
          <w:rFonts w:ascii="Times New Roman" w:hAnsi="Times New Roman" w:cs="Times New Roman"/>
          <w:sz w:val="24"/>
          <w:szCs w:val="24"/>
        </w:rPr>
        <w:t xml:space="preserve">. Дети к 5-6 годам становятся более самостоятельными, стараются проигрывать самые разнообразные социальные роли. Но в силу небольшого жизненного опыта дети часто пробуют себя в таких делах, с которыми не могут справиться. Именно поэтому воспитатели должны создать условия </w:t>
      </w:r>
      <w:r w:rsidR="00B70601" w:rsidRPr="00120CDD">
        <w:rPr>
          <w:rFonts w:ascii="Times New Roman" w:hAnsi="Times New Roman" w:cs="Times New Roman"/>
          <w:sz w:val="24"/>
          <w:szCs w:val="24"/>
        </w:rPr>
        <w:t xml:space="preserve">для реализации детских задумок. Огромное разнообразие технических средств дает педагогу возможность сделать игру, познание окружающего мира увлекательным для ребенка любого возраста. </w:t>
      </w:r>
      <w:r w:rsidR="00111F70" w:rsidRPr="00120CDD">
        <w:rPr>
          <w:rFonts w:ascii="Times New Roman" w:hAnsi="Times New Roman" w:cs="Times New Roman"/>
          <w:sz w:val="24"/>
          <w:szCs w:val="24"/>
        </w:rPr>
        <w:t xml:space="preserve">Использование дидактических игр </w:t>
      </w:r>
      <w:r w:rsidR="00B70601" w:rsidRPr="00120CDD">
        <w:rPr>
          <w:rFonts w:ascii="Times New Roman" w:hAnsi="Times New Roman" w:cs="Times New Roman"/>
          <w:sz w:val="24"/>
          <w:szCs w:val="24"/>
        </w:rPr>
        <w:t>при формировании</w:t>
      </w:r>
      <w:r w:rsidR="00111F70" w:rsidRPr="00120CDD">
        <w:rPr>
          <w:rFonts w:ascii="Times New Roman" w:hAnsi="Times New Roman" w:cs="Times New Roman"/>
          <w:sz w:val="24"/>
          <w:szCs w:val="24"/>
        </w:rPr>
        <w:t xml:space="preserve"> у детей предпосылок к изучению технических наук в дошкольном возрасте является актуальным </w:t>
      </w:r>
      <w:r w:rsidR="00B70601" w:rsidRPr="00120CDD">
        <w:rPr>
          <w:rFonts w:ascii="Times New Roman" w:hAnsi="Times New Roman" w:cs="Times New Roman"/>
          <w:sz w:val="24"/>
          <w:szCs w:val="24"/>
        </w:rPr>
        <w:t>в связи с тем, что</w:t>
      </w:r>
      <w:r w:rsidR="00111F70" w:rsidRPr="00120CDD">
        <w:rPr>
          <w:rFonts w:ascii="Times New Roman" w:hAnsi="Times New Roman" w:cs="Times New Roman"/>
          <w:sz w:val="24"/>
          <w:szCs w:val="24"/>
        </w:rPr>
        <w:t xml:space="preserve"> игра является простым и близким ребенку способом познания окружающей действительности.</w:t>
      </w:r>
      <w:r w:rsidR="008851C7" w:rsidRPr="00120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07721" w:rsidRPr="00120CDD" w:rsidRDefault="008851C7" w:rsidP="00CC5BE1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Опираясь на парциальную образовательную программу дошкольного образования «От Фребеля до робота»растим будущих инженеров, мы разработали и изготовили авторское многофункциональное </w:t>
      </w:r>
      <w:r w:rsidR="00907721" w:rsidRPr="00120CDD"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r w:rsidRPr="00120CDD">
        <w:rPr>
          <w:rFonts w:ascii="Times New Roman" w:hAnsi="Times New Roman" w:cs="Times New Roman"/>
          <w:sz w:val="24"/>
          <w:szCs w:val="24"/>
        </w:rPr>
        <w:t>игровое</w:t>
      </w:r>
      <w:r w:rsidR="007302A2" w:rsidRPr="00120CDD">
        <w:rPr>
          <w:rFonts w:ascii="Times New Roman" w:hAnsi="Times New Roman" w:cs="Times New Roman"/>
          <w:sz w:val="24"/>
          <w:szCs w:val="24"/>
        </w:rPr>
        <w:t xml:space="preserve"> пособие «Мир вокруг нас»</w:t>
      </w:r>
      <w:r w:rsidR="00111F70" w:rsidRPr="00120CDD">
        <w:rPr>
          <w:rFonts w:ascii="Times New Roman" w:hAnsi="Times New Roman" w:cs="Times New Roman"/>
          <w:sz w:val="24"/>
          <w:szCs w:val="24"/>
        </w:rPr>
        <w:t>.</w:t>
      </w:r>
      <w:r w:rsidR="007302A2" w:rsidRPr="00120C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7721" w:rsidRPr="00120CDD" w:rsidRDefault="007302A2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Цель игрового пособия: разработка системы формирования у детей предпосылок готовности к изучению технических наук средствами игрового оборудования.</w:t>
      </w:r>
    </w:p>
    <w:p w:rsidR="007F3EBD" w:rsidRPr="00120CDD" w:rsidRDefault="00907721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Пособие представляет собой панно, легко трансформируемое.</w:t>
      </w:r>
      <w:r w:rsidR="007F3EBD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="00C64E64" w:rsidRPr="00120CDD">
        <w:rPr>
          <w:rFonts w:ascii="Times New Roman" w:hAnsi="Times New Roman" w:cs="Times New Roman"/>
          <w:sz w:val="24"/>
          <w:szCs w:val="24"/>
        </w:rPr>
        <w:t>Для создания игровой ситуации используются магнитные куклы с набором</w:t>
      </w:r>
      <w:r w:rsidR="00111F70" w:rsidRPr="00120CDD">
        <w:rPr>
          <w:rFonts w:ascii="Times New Roman" w:hAnsi="Times New Roman" w:cs="Times New Roman"/>
          <w:sz w:val="24"/>
          <w:szCs w:val="24"/>
        </w:rPr>
        <w:t xml:space="preserve"> спец.одежды, которые помогают закреплять название профессий, </w:t>
      </w:r>
      <w:r w:rsidRPr="00120CDD">
        <w:rPr>
          <w:rFonts w:ascii="Times New Roman" w:hAnsi="Times New Roman" w:cs="Times New Roman"/>
          <w:sz w:val="24"/>
          <w:szCs w:val="24"/>
        </w:rPr>
        <w:t>большие карточки-</w:t>
      </w:r>
      <w:r w:rsidR="00111F70" w:rsidRPr="00120CDD">
        <w:rPr>
          <w:rFonts w:ascii="Times New Roman" w:hAnsi="Times New Roman" w:cs="Times New Roman"/>
          <w:sz w:val="24"/>
          <w:szCs w:val="24"/>
        </w:rPr>
        <w:t>картинки с изображением этапов производственного процесса и маленькие</w:t>
      </w:r>
      <w:r w:rsidRPr="00120CDD">
        <w:rPr>
          <w:rFonts w:ascii="Times New Roman" w:hAnsi="Times New Roman" w:cs="Times New Roman"/>
          <w:sz w:val="24"/>
          <w:szCs w:val="24"/>
        </w:rPr>
        <w:t xml:space="preserve"> карточки-</w:t>
      </w:r>
      <w:r w:rsidR="00111F70" w:rsidRPr="00120CDD">
        <w:rPr>
          <w:rFonts w:ascii="Times New Roman" w:hAnsi="Times New Roman" w:cs="Times New Roman"/>
          <w:sz w:val="24"/>
          <w:szCs w:val="24"/>
        </w:rPr>
        <w:t>картинки с изображением б</w:t>
      </w:r>
      <w:r w:rsidRPr="00120CDD">
        <w:rPr>
          <w:rFonts w:ascii="Times New Roman" w:hAnsi="Times New Roman" w:cs="Times New Roman"/>
          <w:sz w:val="24"/>
          <w:szCs w:val="24"/>
        </w:rPr>
        <w:t>олее подробного описания этапов, стрелочки с цифрами, которые помогают определять последовательность действия.</w:t>
      </w:r>
      <w:r w:rsidR="00111F70" w:rsidRPr="00120C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4E64" w:rsidRPr="00120CDD" w:rsidRDefault="00111F70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В ходе р</w:t>
      </w:r>
      <w:r w:rsidR="006431C2" w:rsidRPr="00120CDD">
        <w:rPr>
          <w:rFonts w:ascii="Times New Roman" w:hAnsi="Times New Roman" w:cs="Times New Roman"/>
          <w:sz w:val="24"/>
          <w:szCs w:val="24"/>
        </w:rPr>
        <w:t>аботы с игровым оборудованием «</w:t>
      </w:r>
      <w:r w:rsidRPr="00120CDD">
        <w:rPr>
          <w:rFonts w:ascii="Times New Roman" w:hAnsi="Times New Roman" w:cs="Times New Roman"/>
          <w:sz w:val="24"/>
          <w:szCs w:val="24"/>
        </w:rPr>
        <w:t>Мир вокруг нас» дети узнают этапы производственного процесса изготовления разной продукции, более подробное описание этапов.</w:t>
      </w:r>
    </w:p>
    <w:p w:rsidR="007F3EBD" w:rsidRPr="00120CDD" w:rsidRDefault="00B445D8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Начиная работу с пособием,</w:t>
      </w:r>
      <w:r w:rsidR="00502D28" w:rsidRPr="00120CDD">
        <w:rPr>
          <w:rFonts w:ascii="Times New Roman" w:hAnsi="Times New Roman" w:cs="Times New Roman"/>
          <w:sz w:val="24"/>
          <w:szCs w:val="24"/>
        </w:rPr>
        <w:t xml:space="preserve"> м</w:t>
      </w:r>
      <w:r w:rsidRPr="00120CDD">
        <w:rPr>
          <w:rFonts w:ascii="Times New Roman" w:hAnsi="Times New Roman" w:cs="Times New Roman"/>
          <w:sz w:val="24"/>
          <w:szCs w:val="24"/>
        </w:rPr>
        <w:t>ы в начале узнаем</w:t>
      </w:r>
      <w:r w:rsidR="00502D28" w:rsidRPr="00120CDD">
        <w:rPr>
          <w:rFonts w:ascii="Times New Roman" w:hAnsi="Times New Roman" w:cs="Times New Roman"/>
          <w:sz w:val="24"/>
          <w:szCs w:val="24"/>
        </w:rPr>
        <w:t xml:space="preserve"> у детей интересующие сюжеты, о которых о них хотят узнать и проиграть. Исходя из этого создали тематику интересующих </w:t>
      </w:r>
      <w:r w:rsidR="00502D28" w:rsidRPr="00120CDD">
        <w:rPr>
          <w:rFonts w:ascii="Times New Roman" w:hAnsi="Times New Roman" w:cs="Times New Roman"/>
          <w:sz w:val="24"/>
          <w:szCs w:val="24"/>
        </w:rPr>
        <w:lastRenderedPageBreak/>
        <w:t xml:space="preserve">игр. Нами разработаны темы: «Хлебзавод»         «Автоваз» «Производство мороженого» «Машиностроение». </w:t>
      </w:r>
    </w:p>
    <w:p w:rsidR="007F3EBD" w:rsidRPr="00120CDD" w:rsidRDefault="00502D28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Нельзя конечно же сразу отобразить в игре задуманный сюжет и этапы производственного процесса изготовления разно</w:t>
      </w:r>
      <w:r w:rsidR="007F3EBD" w:rsidRPr="00120CDD">
        <w:rPr>
          <w:rFonts w:ascii="Times New Roman" w:hAnsi="Times New Roman" w:cs="Times New Roman"/>
          <w:sz w:val="24"/>
          <w:szCs w:val="24"/>
        </w:rPr>
        <w:t>й продукции. Для начала педагог</w:t>
      </w:r>
      <w:r w:rsidRPr="00120CDD">
        <w:rPr>
          <w:rFonts w:ascii="Times New Roman" w:hAnsi="Times New Roman" w:cs="Times New Roman"/>
          <w:sz w:val="24"/>
          <w:szCs w:val="24"/>
        </w:rPr>
        <w:t xml:space="preserve"> с </w:t>
      </w:r>
      <w:r w:rsidR="007F3EBD" w:rsidRPr="00120CDD">
        <w:rPr>
          <w:rFonts w:ascii="Times New Roman" w:hAnsi="Times New Roman" w:cs="Times New Roman"/>
          <w:sz w:val="24"/>
          <w:szCs w:val="24"/>
        </w:rPr>
        <w:t>детьми обсуждаю</w:t>
      </w:r>
      <w:r w:rsidRPr="00120CDD">
        <w:rPr>
          <w:rFonts w:ascii="Times New Roman" w:hAnsi="Times New Roman" w:cs="Times New Roman"/>
          <w:sz w:val="24"/>
          <w:szCs w:val="24"/>
        </w:rPr>
        <w:t>т,</w:t>
      </w:r>
      <w:r w:rsidR="009D50DC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распределяют роли,</w:t>
      </w:r>
      <w:r w:rsidR="009D50DC" w:rsidRPr="00120CDD">
        <w:rPr>
          <w:rFonts w:ascii="Times New Roman" w:hAnsi="Times New Roman" w:cs="Times New Roman"/>
          <w:sz w:val="24"/>
          <w:szCs w:val="24"/>
        </w:rPr>
        <w:t xml:space="preserve"> обговаривают</w:t>
      </w:r>
      <w:r w:rsidRPr="00120CDD">
        <w:rPr>
          <w:rFonts w:ascii="Times New Roman" w:hAnsi="Times New Roman" w:cs="Times New Roman"/>
          <w:sz w:val="24"/>
          <w:szCs w:val="24"/>
        </w:rPr>
        <w:t xml:space="preserve"> определенные правила</w:t>
      </w:r>
      <w:r w:rsidR="009D50DC" w:rsidRPr="00120CDD">
        <w:rPr>
          <w:rFonts w:ascii="Times New Roman" w:hAnsi="Times New Roman" w:cs="Times New Roman"/>
          <w:sz w:val="24"/>
          <w:szCs w:val="24"/>
        </w:rPr>
        <w:t xml:space="preserve">. Необходимо каждому дошкольнику дать возможность пофантазировать. </w:t>
      </w:r>
    </w:p>
    <w:p w:rsidR="00502D28" w:rsidRPr="00120CDD" w:rsidRDefault="009D50DC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Рассмотрим алгоритм проведения игр:</w:t>
      </w:r>
    </w:p>
    <w:p w:rsidR="009D50DC" w:rsidRPr="00120CDD" w:rsidRDefault="009D50DC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1</w:t>
      </w:r>
      <w:r w:rsidR="0020253A" w:rsidRPr="00120CDD">
        <w:rPr>
          <w:rFonts w:ascii="Times New Roman" w:hAnsi="Times New Roman" w:cs="Times New Roman"/>
          <w:b/>
          <w:sz w:val="24"/>
          <w:szCs w:val="24"/>
        </w:rPr>
        <w:t>этап-</w:t>
      </w:r>
      <w:r w:rsidRPr="00120CDD">
        <w:rPr>
          <w:rFonts w:ascii="Times New Roman" w:hAnsi="Times New Roman" w:cs="Times New Roman"/>
          <w:b/>
          <w:sz w:val="24"/>
          <w:szCs w:val="24"/>
        </w:rPr>
        <w:t xml:space="preserve"> Подготовка. Создается проблемная ситуация.</w:t>
      </w:r>
      <w:r w:rsidRPr="00120CDD">
        <w:rPr>
          <w:rFonts w:ascii="Times New Roman" w:hAnsi="Times New Roman" w:cs="Times New Roman"/>
          <w:sz w:val="24"/>
          <w:szCs w:val="24"/>
        </w:rPr>
        <w:t xml:space="preserve"> На этом этапе: </w:t>
      </w:r>
    </w:p>
    <w:p w:rsidR="009D50DC" w:rsidRPr="00120CDD" w:rsidRDefault="009D50DC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-читаем художественную литературу;</w:t>
      </w:r>
    </w:p>
    <w:p w:rsidR="009D50DC" w:rsidRPr="00120CDD" w:rsidRDefault="009D50DC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-организуем экскурсии, с целью знакомства с производством;</w:t>
      </w:r>
    </w:p>
    <w:p w:rsidR="009D50DC" w:rsidRPr="00120CDD" w:rsidRDefault="009D50DC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-проводим беседы;</w:t>
      </w:r>
    </w:p>
    <w:p w:rsidR="009D50DC" w:rsidRPr="00120CDD" w:rsidRDefault="009D50DC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-рассказываем о профессиях, которые </w:t>
      </w:r>
      <w:r w:rsidR="0020253A" w:rsidRPr="00120CDD">
        <w:rPr>
          <w:rFonts w:ascii="Times New Roman" w:hAnsi="Times New Roman" w:cs="Times New Roman"/>
          <w:sz w:val="24"/>
          <w:szCs w:val="24"/>
        </w:rPr>
        <w:t>задействованы</w:t>
      </w:r>
      <w:r w:rsidRPr="00120CDD">
        <w:rPr>
          <w:rFonts w:ascii="Times New Roman" w:hAnsi="Times New Roman" w:cs="Times New Roman"/>
          <w:sz w:val="24"/>
          <w:szCs w:val="24"/>
        </w:rPr>
        <w:t xml:space="preserve"> на данном </w:t>
      </w:r>
      <w:r w:rsidR="0020253A" w:rsidRPr="00120CDD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20253A" w:rsidRPr="00120CDD" w:rsidRDefault="0020253A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-рассматриваем иллюстрации, видеоролики;</w:t>
      </w:r>
    </w:p>
    <w:p w:rsidR="0020253A" w:rsidRPr="00120CDD" w:rsidRDefault="0020253A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2 этап- Практические наработки.</w:t>
      </w:r>
      <w:r w:rsidRPr="00120CDD">
        <w:rPr>
          <w:rFonts w:ascii="Times New Roman" w:hAnsi="Times New Roman" w:cs="Times New Roman"/>
          <w:sz w:val="24"/>
          <w:szCs w:val="24"/>
        </w:rPr>
        <w:t xml:space="preserve"> На этом этапе:</w:t>
      </w:r>
    </w:p>
    <w:p w:rsidR="0020253A" w:rsidRPr="00120CDD" w:rsidRDefault="0020253A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-оснащение ППС необходимыми атрибутами</w:t>
      </w:r>
      <w:r w:rsidR="007F3EBD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(картинки, постройки используя различные виды конструктора, спецодежда и др.)</w:t>
      </w:r>
    </w:p>
    <w:p w:rsidR="00A36ECE" w:rsidRPr="00120CDD" w:rsidRDefault="00A36ECE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-обыгрывание отдельных эпизодов;</w:t>
      </w:r>
    </w:p>
    <w:p w:rsidR="00A36ECE" w:rsidRPr="00120CDD" w:rsidRDefault="00A36ECE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- распределение ролей.</w:t>
      </w:r>
    </w:p>
    <w:p w:rsidR="00A36ECE" w:rsidRPr="00120CDD" w:rsidRDefault="00A36ECE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3 этап- Игра.</w:t>
      </w:r>
      <w:r w:rsidRPr="00120CDD">
        <w:rPr>
          <w:rFonts w:ascii="Times New Roman" w:hAnsi="Times New Roman" w:cs="Times New Roman"/>
          <w:sz w:val="24"/>
          <w:szCs w:val="24"/>
        </w:rPr>
        <w:t xml:space="preserve"> На этом этапе:</w:t>
      </w:r>
    </w:p>
    <w:p w:rsidR="00B445D8" w:rsidRPr="00120CDD" w:rsidRDefault="00A36ECE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Дети собираются вокруг воспитателя. Устанавливают игровой планшет и изучают схему игрового пространства. Называют профессии сотрудников, цеха, определяют последовательность и поэтапность работы предприятия, устанавливается взаимосвязь профессий.</w:t>
      </w:r>
      <w:r w:rsidR="00EF4469" w:rsidRPr="00120CDD">
        <w:rPr>
          <w:rFonts w:ascii="Times New Roman" w:hAnsi="Times New Roman" w:cs="Times New Roman"/>
          <w:sz w:val="24"/>
          <w:szCs w:val="24"/>
        </w:rPr>
        <w:t xml:space="preserve"> Все действия выполняют дети  называя и прилепляют соответствующие  элементы. В конце  игрового занятия педагог производит оценку действий детей и предлагает уже перейти к сюжетно-ролевой игре, применяя свои знания и умения.</w:t>
      </w:r>
    </w:p>
    <w:p w:rsidR="007F3EBD" w:rsidRPr="00120CDD" w:rsidRDefault="00C64E64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    </w:t>
      </w:r>
      <w:r w:rsidR="007F3EBD" w:rsidRPr="00120CDD">
        <w:rPr>
          <w:rFonts w:ascii="Times New Roman" w:hAnsi="Times New Roman" w:cs="Times New Roman"/>
          <w:sz w:val="24"/>
          <w:szCs w:val="24"/>
        </w:rPr>
        <w:tab/>
      </w:r>
      <w:r w:rsidRPr="00120CDD">
        <w:rPr>
          <w:rFonts w:ascii="Times New Roman" w:hAnsi="Times New Roman" w:cs="Times New Roman"/>
          <w:sz w:val="24"/>
          <w:szCs w:val="24"/>
        </w:rPr>
        <w:t xml:space="preserve">Пособие «Мир вокруг нас» имеет множество вариантов игры и может быть использовано при изучении любой темы. </w:t>
      </w:r>
      <w:r w:rsidR="00D90727" w:rsidRPr="00120CD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F4469" w:rsidRPr="00120CDD">
        <w:rPr>
          <w:rFonts w:ascii="Times New Roman" w:hAnsi="Times New Roman" w:cs="Times New Roman"/>
          <w:sz w:val="24"/>
          <w:szCs w:val="24"/>
        </w:rPr>
        <w:t xml:space="preserve">можно обыгрывать производственные процессы по принципу игры в </w:t>
      </w:r>
      <w:r w:rsidR="00EF4469" w:rsidRPr="00120CDD">
        <w:rPr>
          <w:rFonts w:ascii="Times New Roman" w:hAnsi="Times New Roman" w:cs="Times New Roman"/>
          <w:b/>
          <w:sz w:val="24"/>
          <w:szCs w:val="24"/>
        </w:rPr>
        <w:t>«Лото»</w:t>
      </w:r>
      <w:r w:rsidR="00012873" w:rsidRPr="00120CDD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Каждый игрок получает свою карточку. Ведущий достает из коробки одну из фишек. Игрок, на поле которого находится объект, совпадающий с фишкой, забирает ее себе. Ведущий извлекает вторую фишку и показывает ее играющим. Ребенок, у которого на карточке есть соответствующий элемент, забирает его себе. Победителем становится тот, чье игровое поле будет закрыто фишками первым. Игра </w:t>
      </w:r>
      <w:r w:rsidR="00012873" w:rsidRPr="00120CDD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«</w:t>
      </w:r>
      <w:r w:rsidR="00D90727" w:rsidRPr="00120CDD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Четвёртый лишний</w:t>
      </w:r>
      <w:r w:rsidR="00012873" w:rsidRPr="00120CDD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»</w:t>
      </w:r>
      <w:r w:rsidR="00012873" w:rsidRPr="00120CDD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="00D90727" w:rsidRPr="00120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из предложенных картинки относятся к одной группе производственного процесса, четвертый - к другой группе. Дети называют лишнюю картинку, объясняя свой выбор.</w:t>
      </w:r>
      <w:r w:rsidR="00012873" w:rsidRPr="00120CDD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="007F3EBD" w:rsidRPr="00120CDD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Также разрабатываются игры «Ходилки», «Кто быстрее»</w:t>
      </w:r>
      <w:r w:rsidR="00012873" w:rsidRPr="00120CDD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     </w:t>
      </w:r>
    </w:p>
    <w:p w:rsidR="00E131F5" w:rsidRPr="00120CDD" w:rsidRDefault="00E131F5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lastRenderedPageBreak/>
        <w:t>В процессе использования игрового пособия, прежде всего, важно создать условия для положительных эмоциональных реакций от умственных усилий в процессе перехода ребенка от присущего всем детям любопытства к любознательности и дальнейшему её преобразованию познавательную потребность .Наиболее важными факторами для создания таких условий являются положительный пример взрослого, его искренняя заинтересованность в деятельности ребенка и организации стимулирующего пространства, соответствующих игр для освоения различных знаний об окружающем мире.</w:t>
      </w:r>
    </w:p>
    <w:p w:rsidR="006431C2" w:rsidRPr="00120CDD" w:rsidRDefault="00907721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 xml:space="preserve">   </w:t>
      </w:r>
      <w:r w:rsidR="007F3EBD" w:rsidRPr="00120CDD">
        <w:rPr>
          <w:rFonts w:ascii="Times New Roman" w:hAnsi="Times New Roman" w:cs="Times New Roman"/>
          <w:sz w:val="24"/>
          <w:szCs w:val="24"/>
        </w:rPr>
        <w:tab/>
      </w:r>
      <w:r w:rsidRPr="00120CDD">
        <w:rPr>
          <w:rFonts w:ascii="Times New Roman" w:hAnsi="Times New Roman" w:cs="Times New Roman"/>
          <w:sz w:val="24"/>
          <w:szCs w:val="24"/>
        </w:rPr>
        <w:t xml:space="preserve">Это </w:t>
      </w:r>
      <w:r w:rsidR="008E49D9" w:rsidRPr="00120CDD">
        <w:rPr>
          <w:rFonts w:ascii="Times New Roman" w:hAnsi="Times New Roman" w:cs="Times New Roman"/>
          <w:sz w:val="24"/>
          <w:szCs w:val="24"/>
        </w:rPr>
        <w:t>пособие</w:t>
      </w:r>
      <w:r w:rsidR="006431C2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не только помогает формированию у детей предпосылок инженерного мышления, но</w:t>
      </w:r>
      <w:r w:rsidR="008E49D9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="006431C2" w:rsidRPr="00120CDD">
        <w:rPr>
          <w:rFonts w:ascii="Times New Roman" w:hAnsi="Times New Roman" w:cs="Times New Roman"/>
          <w:sz w:val="24"/>
          <w:szCs w:val="24"/>
        </w:rPr>
        <w:t xml:space="preserve">является и </w:t>
      </w:r>
      <w:r w:rsidR="008E49D9" w:rsidRPr="00120CDD">
        <w:rPr>
          <w:rFonts w:ascii="Times New Roman" w:hAnsi="Times New Roman" w:cs="Times New Roman"/>
          <w:sz w:val="24"/>
          <w:szCs w:val="24"/>
        </w:rPr>
        <w:t>инструмент</w:t>
      </w:r>
      <w:r w:rsidR="006431C2" w:rsidRPr="00120CDD">
        <w:rPr>
          <w:rFonts w:ascii="Times New Roman" w:hAnsi="Times New Roman" w:cs="Times New Roman"/>
          <w:sz w:val="24"/>
          <w:szCs w:val="24"/>
        </w:rPr>
        <w:t>ом</w:t>
      </w:r>
      <w:r w:rsidR="008E49D9" w:rsidRPr="00120CDD">
        <w:rPr>
          <w:rFonts w:ascii="Times New Roman" w:hAnsi="Times New Roman" w:cs="Times New Roman"/>
          <w:sz w:val="24"/>
          <w:szCs w:val="24"/>
        </w:rPr>
        <w:t xml:space="preserve"> развития речи. Закрепляются навыки пользования</w:t>
      </w:r>
      <w:r w:rsidR="00EA792B" w:rsidRPr="00120CDD">
        <w:rPr>
          <w:rFonts w:ascii="Times New Roman" w:hAnsi="Times New Roman" w:cs="Times New Roman"/>
          <w:sz w:val="24"/>
          <w:szCs w:val="24"/>
        </w:rPr>
        <w:t xml:space="preserve"> инициативной речью, совершенствуется разговорная речь</w:t>
      </w:r>
      <w:r w:rsidR="00984DA3" w:rsidRPr="00120CDD">
        <w:rPr>
          <w:rFonts w:ascii="Times New Roman" w:hAnsi="Times New Roman" w:cs="Times New Roman"/>
          <w:sz w:val="24"/>
          <w:szCs w:val="24"/>
        </w:rPr>
        <w:t xml:space="preserve">, </w:t>
      </w:r>
      <w:r w:rsidR="00EA792B" w:rsidRPr="00120CDD">
        <w:rPr>
          <w:rFonts w:ascii="Times New Roman" w:hAnsi="Times New Roman" w:cs="Times New Roman"/>
          <w:sz w:val="24"/>
          <w:szCs w:val="24"/>
        </w:rPr>
        <w:t xml:space="preserve">формируется грамматический строй речи. </w:t>
      </w:r>
    </w:p>
    <w:p w:rsidR="006431C2" w:rsidRPr="00120CDD" w:rsidRDefault="00C44BBC" w:rsidP="00CC5BE1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Таким образом, и</w:t>
      </w:r>
      <w:r w:rsidR="006431C2" w:rsidRPr="00120CDD">
        <w:rPr>
          <w:rFonts w:ascii="Times New Roman" w:hAnsi="Times New Roman" w:cs="Times New Roman"/>
          <w:sz w:val="24"/>
          <w:szCs w:val="24"/>
        </w:rPr>
        <w:t>спользуя игровое пособие мы создаем такие ситуации и предлагаем детям такую деятельность, в которой ключевым моментом будет оценка собственных умений и результатов собственной деятельности.</w:t>
      </w:r>
      <w:r w:rsidR="00E131F5" w:rsidRPr="00120CDD">
        <w:rPr>
          <w:rFonts w:ascii="Times New Roman" w:hAnsi="Times New Roman" w:cs="Times New Roman"/>
          <w:sz w:val="24"/>
          <w:szCs w:val="24"/>
        </w:rPr>
        <w:t xml:space="preserve"> Реализация данного пособия делает образовательный процесс интересным и занимательным для детей, формирует необходимые умения, опыт деятельности, необходимый для</w:t>
      </w:r>
      <w:r w:rsidR="00EB0012" w:rsidRPr="00120CDD">
        <w:rPr>
          <w:rFonts w:ascii="Times New Roman" w:hAnsi="Times New Roman" w:cs="Times New Roman"/>
          <w:sz w:val="24"/>
          <w:szCs w:val="24"/>
        </w:rPr>
        <w:t xml:space="preserve"> развития технического творчества и</w:t>
      </w:r>
      <w:r w:rsidR="00E131F5" w:rsidRPr="00120CDD">
        <w:rPr>
          <w:rFonts w:ascii="Times New Roman" w:hAnsi="Times New Roman" w:cs="Times New Roman"/>
          <w:sz w:val="24"/>
          <w:szCs w:val="24"/>
        </w:rPr>
        <w:t xml:space="preserve"> последующего успешного обучения в начальной школе.</w:t>
      </w:r>
    </w:p>
    <w:p w:rsidR="00111F70" w:rsidRPr="00120CDD" w:rsidRDefault="007F3EBD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D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F3EBD" w:rsidRPr="00120CDD" w:rsidRDefault="007F3EBD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1.Волосовец Т.В.,</w:t>
      </w:r>
      <w:r w:rsidR="00BD49B4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Карпова Ю.В.,</w:t>
      </w:r>
      <w:r w:rsidR="00BD49B4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Тимофеева Т.В. Парциальная программа дошкольного образования «От Фребеля до робота:</w:t>
      </w:r>
      <w:r w:rsidR="00BD49B4" w:rsidRPr="00120CDD">
        <w:rPr>
          <w:rFonts w:ascii="Times New Roman" w:hAnsi="Times New Roman" w:cs="Times New Roman"/>
          <w:sz w:val="24"/>
          <w:szCs w:val="24"/>
        </w:rPr>
        <w:t xml:space="preserve"> растим буду</w:t>
      </w:r>
      <w:r w:rsidRPr="00120CDD">
        <w:rPr>
          <w:rFonts w:ascii="Times New Roman" w:hAnsi="Times New Roman" w:cs="Times New Roman"/>
          <w:sz w:val="24"/>
          <w:szCs w:val="24"/>
        </w:rPr>
        <w:t>щих инженеров:</w:t>
      </w:r>
      <w:r w:rsidR="00BD49B4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sz w:val="24"/>
          <w:szCs w:val="24"/>
        </w:rPr>
        <w:t>учебное пособие</w:t>
      </w:r>
      <w:r w:rsidR="00BD49B4" w:rsidRPr="00120CDD">
        <w:rPr>
          <w:rFonts w:ascii="Times New Roman" w:hAnsi="Times New Roman" w:cs="Times New Roman"/>
          <w:sz w:val="24"/>
          <w:szCs w:val="24"/>
        </w:rPr>
        <w:t>. -Самара: ООО «Издательство АСГАРД»,2017.</w:t>
      </w:r>
    </w:p>
    <w:p w:rsidR="00BD49B4" w:rsidRPr="00120CDD" w:rsidRDefault="00BD49B4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DD">
        <w:rPr>
          <w:rFonts w:ascii="Times New Roman" w:hAnsi="Times New Roman" w:cs="Times New Roman"/>
          <w:sz w:val="24"/>
          <w:szCs w:val="24"/>
        </w:rPr>
        <w:t>2.Потапова Т.В. Беседы с дошкольниками о профессиях. - М.:ТЦ Сфера, 2005.</w:t>
      </w:r>
    </w:p>
    <w:p w:rsidR="00BD49B4" w:rsidRDefault="00BD49B4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20CDD">
        <w:rPr>
          <w:rFonts w:ascii="Times New Roman" w:hAnsi="Times New Roman" w:cs="Times New Roman"/>
          <w:sz w:val="24"/>
          <w:szCs w:val="24"/>
        </w:rPr>
        <w:t>3. Фешина Е.В. Лего-конструирование в детском саду</w:t>
      </w:r>
      <w:r w:rsidR="00C825B3" w:rsidRPr="00120CDD">
        <w:rPr>
          <w:rFonts w:ascii="Times New Roman" w:hAnsi="Times New Roman" w:cs="Times New Roman"/>
          <w:sz w:val="24"/>
          <w:szCs w:val="24"/>
        </w:rPr>
        <w:t xml:space="preserve"> </w:t>
      </w:r>
      <w:r w:rsidRPr="00120CDD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М.: ТЦ Сфера, 2</w:t>
      </w:r>
      <w:r w:rsidRPr="00BD49B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012</w:t>
      </w: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1D2D20" w:rsidRPr="007F3EBD" w:rsidRDefault="001D2D20" w:rsidP="00CC5B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375" cy="4476900"/>
            <wp:effectExtent l="0" t="76200" r="0" b="57150"/>
            <wp:docPr id="1" name="Рисунок 1" descr="C:\Users\Дима\Desktop\моя работа\фото автофест\20221020_14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моя работа\фото автофест\20221020_140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6" r="18285"/>
                    <a:stretch/>
                  </pic:blipFill>
                  <pic:spPr bwMode="auto">
                    <a:xfrm rot="5400000">
                      <a:off x="0" y="0"/>
                      <a:ext cx="4662285" cy="449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D20" w:rsidRPr="007F3EBD" w:rsidSect="00B5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A1" w:rsidRDefault="00FD73A1" w:rsidP="008851C7">
      <w:pPr>
        <w:spacing w:after="0" w:line="240" w:lineRule="auto"/>
      </w:pPr>
      <w:r>
        <w:separator/>
      </w:r>
    </w:p>
  </w:endnote>
  <w:endnote w:type="continuationSeparator" w:id="0">
    <w:p w:rsidR="00FD73A1" w:rsidRDefault="00FD73A1" w:rsidP="0088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A1" w:rsidRDefault="00FD73A1" w:rsidP="008851C7">
      <w:pPr>
        <w:spacing w:after="0" w:line="240" w:lineRule="auto"/>
      </w:pPr>
      <w:r>
        <w:separator/>
      </w:r>
    </w:p>
  </w:footnote>
  <w:footnote w:type="continuationSeparator" w:id="0">
    <w:p w:rsidR="00FD73A1" w:rsidRDefault="00FD73A1" w:rsidP="00885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C7"/>
    <w:rsid w:val="00012873"/>
    <w:rsid w:val="00111F70"/>
    <w:rsid w:val="00120CDD"/>
    <w:rsid w:val="001D2D20"/>
    <w:rsid w:val="0020253A"/>
    <w:rsid w:val="003307AD"/>
    <w:rsid w:val="00502D28"/>
    <w:rsid w:val="0053525B"/>
    <w:rsid w:val="00537532"/>
    <w:rsid w:val="006431C2"/>
    <w:rsid w:val="007302A2"/>
    <w:rsid w:val="00733172"/>
    <w:rsid w:val="007A0BE8"/>
    <w:rsid w:val="007F3EBD"/>
    <w:rsid w:val="008851C7"/>
    <w:rsid w:val="008E49D9"/>
    <w:rsid w:val="00907721"/>
    <w:rsid w:val="009427A4"/>
    <w:rsid w:val="00981AF6"/>
    <w:rsid w:val="00984DA3"/>
    <w:rsid w:val="009D50DC"/>
    <w:rsid w:val="00A36ECE"/>
    <w:rsid w:val="00A758BB"/>
    <w:rsid w:val="00B445D8"/>
    <w:rsid w:val="00B56F53"/>
    <w:rsid w:val="00B70601"/>
    <w:rsid w:val="00BD49B4"/>
    <w:rsid w:val="00C44BBC"/>
    <w:rsid w:val="00C64E64"/>
    <w:rsid w:val="00C825B3"/>
    <w:rsid w:val="00CC5BE1"/>
    <w:rsid w:val="00CF236A"/>
    <w:rsid w:val="00D90727"/>
    <w:rsid w:val="00E131F5"/>
    <w:rsid w:val="00E1434E"/>
    <w:rsid w:val="00E421AB"/>
    <w:rsid w:val="00E54ED5"/>
    <w:rsid w:val="00EA792B"/>
    <w:rsid w:val="00EB0012"/>
    <w:rsid w:val="00EF4469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FAB"/>
  <w15:docId w15:val="{5B50B91E-7233-461E-8E1B-9892687A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1C7"/>
  </w:style>
  <w:style w:type="paragraph" w:styleId="a5">
    <w:name w:val="footer"/>
    <w:basedOn w:val="a"/>
    <w:link w:val="a6"/>
    <w:uiPriority w:val="99"/>
    <w:semiHidden/>
    <w:unhideWhenUsed/>
    <w:rsid w:val="0088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B7482-7E96-4521-8677-CE94A691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16</cp:revision>
  <dcterms:created xsi:type="dcterms:W3CDTF">2022-06-16T04:56:00Z</dcterms:created>
  <dcterms:modified xsi:type="dcterms:W3CDTF">2022-10-23T06:43:00Z</dcterms:modified>
</cp:coreProperties>
</file>