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A3" w:rsidRPr="009320A3" w:rsidRDefault="009320A3" w:rsidP="009320A3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</w:rPr>
      </w:pPr>
      <w:r w:rsidRPr="009320A3">
        <w:rPr>
          <w:b/>
          <w:color w:val="010101"/>
          <w:sz w:val="28"/>
        </w:rPr>
        <w:t>Статья «Эффективные средства, формы и инновационные методы работы с детьми с ограниченными возможностями здоровья»</w:t>
      </w:r>
    </w:p>
    <w:p w:rsidR="009320A3" w:rsidRPr="009320A3" w:rsidRDefault="00DE08B7" w:rsidP="00DE08B7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E08B7">
        <w:rPr>
          <w:rFonts w:ascii="Times New Roman" w:hAnsi="Times New Roman" w:cs="Times New Roman"/>
          <w:sz w:val="28"/>
        </w:rPr>
        <w:t>Одним из приоритетных направлений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национальной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социальной политики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России является организация инклюзивного образования. Сегодня реализация принципа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инклюзивной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не 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отражением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времени</w:t>
      </w:r>
      <w:r>
        <w:rPr>
          <w:rFonts w:ascii="Times New Roman" w:hAnsi="Times New Roman" w:cs="Times New Roman"/>
          <w:sz w:val="28"/>
        </w:rPr>
        <w:t>, но</w:t>
      </w:r>
      <w:r w:rsidRPr="00DE08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создавая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того</w:t>
      </w:r>
      <w:bookmarkStart w:id="0" w:name="_GoBack"/>
      <w:bookmarkEnd w:id="0"/>
      <w:r w:rsidRPr="00DE08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с особыми потребностями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могли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реализовать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свой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потенциал,</w:t>
      </w:r>
      <w:r>
        <w:rPr>
          <w:rFonts w:ascii="Times New Roman" w:hAnsi="Times New Roman" w:cs="Times New Roman"/>
          <w:sz w:val="28"/>
        </w:rPr>
        <w:t xml:space="preserve"> </w:t>
      </w:r>
      <w:r w:rsidRPr="00DE08B7">
        <w:rPr>
          <w:rFonts w:ascii="Times New Roman" w:hAnsi="Times New Roman" w:cs="Times New Roman"/>
          <w:sz w:val="28"/>
        </w:rPr>
        <w:t>это тоже реализация.</w:t>
      </w:r>
      <w:r>
        <w:rPr>
          <w:rFonts w:ascii="Times New Roman" w:hAnsi="Times New Roman" w:cs="Times New Roman"/>
          <w:sz w:val="28"/>
        </w:rPr>
        <w:t xml:space="preserve"> </w:t>
      </w:r>
      <w:r w:rsidR="009320A3" w:rsidRPr="009320A3">
        <w:rPr>
          <w:rFonts w:ascii="Times New Roman" w:hAnsi="Times New Roman" w:cs="Times New Roman"/>
          <w:color w:val="010101"/>
          <w:sz w:val="28"/>
          <w:szCs w:val="28"/>
        </w:rPr>
        <w:t>Вопросы включения таких детей в образовательную, социальную и культурную среды стоят на повестке дня, как представителей педагогического сообщества, так и представителей других специальностей – психологии, социологии, социальной работы. Поскольку, объединение в единое социальное и образовательное пространство детей с ограниченными возможностями здоровья и обычных детей способствует формированию у них таких качеств как взаимоуважение, отзывчивость, сопереживание, взаимопомощь, терпимость, толерантность, решается целый ряд общепедагогических, социальных и гуманистических задач. Наряду с этим, научные и педагогические работы продемонстрировали, что чем раньше дети-инвалиды интегрируются в общество, тем успешнее проходит их социализация, повышается качество жизни, как самого ребенка, так и его семьи. В связи с этим инклюзивное образование нужно начинать как можно раньше, с раннего детства, с системы дошкольных учреждений, в которых закладывается фундамент социальной жизни ребенка, тем самым обучая и подготовляя как детей с особыми потребностями, так и обычных детей к их дальнейшему совместному взаимодействию в рамках нашего общества, формируя у них представление о себе, как о равноправных и равноценных участниках.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Наиболее распространённым видом государственного дошкольного образовательного учреждения является детский сад, в котором осуществляется деятельность по присмотру, уходу и оздоровлению, обучению и воспитанию детей. Друг от друга детские сады отличаются не только образовательными программами, но и основными направлениями деятельности. Так, в детских садах присмотра и оздоровления основной упор делается на формирование и поддержание физического здоровья воспитанников, на оздоровительные, профилактические и санитарно-гигиенические мероприятия и процедуры. В центрах развития, оснащенных физкультурно-оздоровительными и игровыми комплексами, изостудией, компьютерным классом, бассейном, применяется комплексный подход, с акцентом на интеллектуальное и художественно-эстетическое развитие и воспитание ребенка.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 xml:space="preserve">Компенсирующие детские сады осуществляют обучение и воспитание детей, которым требуется специализированная помощь. Это дети с нарушениями опорно-двигательного аппарата, с задержкой физического или психического развития, с нарушениями слуха, речи, зрения, интеллекта. В данных учебных заведениях для детей созданы особые условия как для лечения и реабилитации таких детей, так и для их обучения и воспитания. Кроме этого, в данных детских садах, как правило, </w:t>
      </w:r>
      <w:r w:rsidRPr="009320A3">
        <w:rPr>
          <w:color w:val="010101"/>
          <w:sz w:val="28"/>
          <w:szCs w:val="28"/>
        </w:rPr>
        <w:lastRenderedPageBreak/>
        <w:t>существуют и консультационные центры для родителей детей с особыми потребностями, в которых они могут получить профессиональную помощь и рекомендации. Первым и самым главным фактором, стал тот факт, что на базе дошкольного образовательного учреждения осуществляется интеграция детей с особыми образовательными потребностями в систему общего образования. Данные учреждения более подготовлены к реализации инклюзивных практик: оснащены специальным оборудованием, имеют необходимые средовые и организационные условия, опыт работы с данной категорией детей, в штате присутствует специалисты логопеды, дефектологи и т. д.</w:t>
      </w:r>
    </w:p>
    <w:p w:rsidR="006348EF" w:rsidRDefault="009320A3" w:rsidP="009320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320A3">
        <w:rPr>
          <w:sz w:val="28"/>
          <w:szCs w:val="21"/>
          <w:shd w:val="clear" w:color="auto" w:fill="FFFFFF"/>
        </w:rPr>
        <w:t>Коррекционное обучение выступает как условие преодоления </w:t>
      </w:r>
      <w:r w:rsidRPr="009320A3">
        <w:rPr>
          <w:rStyle w:val="synonym"/>
          <w:sz w:val="28"/>
          <w:szCs w:val="21"/>
        </w:rPr>
        <w:t>либо</w:t>
      </w:r>
      <w:r w:rsidRPr="009320A3">
        <w:rPr>
          <w:sz w:val="28"/>
          <w:szCs w:val="21"/>
          <w:shd w:val="clear" w:color="auto" w:fill="FFFFFF"/>
        </w:rPr>
        <w:t> </w:t>
      </w:r>
      <w:r w:rsidRPr="009320A3">
        <w:rPr>
          <w:rStyle w:val="synonym"/>
          <w:sz w:val="28"/>
          <w:szCs w:val="21"/>
        </w:rPr>
        <w:t>выравнивания</w:t>
      </w:r>
      <w:r w:rsidRPr="009320A3">
        <w:rPr>
          <w:sz w:val="28"/>
          <w:szCs w:val="21"/>
          <w:shd w:val="clear" w:color="auto" w:fill="FFFFFF"/>
        </w:rPr>
        <w:t> некоторых </w:t>
      </w:r>
      <w:r w:rsidRPr="009320A3">
        <w:rPr>
          <w:rStyle w:val="synonym"/>
          <w:sz w:val="28"/>
          <w:szCs w:val="21"/>
        </w:rPr>
        <w:t>проблем, которые возникают</w:t>
      </w:r>
      <w:r w:rsidRPr="009320A3">
        <w:rPr>
          <w:sz w:val="28"/>
          <w:szCs w:val="21"/>
          <w:shd w:val="clear" w:color="auto" w:fill="FFFFFF"/>
        </w:rPr>
        <w:t> </w:t>
      </w:r>
      <w:r w:rsidRPr="009320A3">
        <w:rPr>
          <w:rStyle w:val="synonym"/>
          <w:sz w:val="28"/>
          <w:szCs w:val="21"/>
        </w:rPr>
        <w:t>в результате</w:t>
      </w:r>
      <w:r w:rsidRPr="009320A3">
        <w:rPr>
          <w:sz w:val="28"/>
          <w:szCs w:val="21"/>
          <w:shd w:val="clear" w:color="auto" w:fill="FFFFFF"/>
        </w:rPr>
        <w:t> </w:t>
      </w:r>
      <w:r w:rsidRPr="009320A3">
        <w:rPr>
          <w:rStyle w:val="synonym"/>
          <w:sz w:val="28"/>
          <w:szCs w:val="21"/>
        </w:rPr>
        <w:t>био</w:t>
      </w:r>
      <w:r w:rsidRPr="009320A3">
        <w:rPr>
          <w:sz w:val="28"/>
          <w:szCs w:val="21"/>
          <w:shd w:val="clear" w:color="auto" w:fill="FFFFFF"/>
        </w:rPr>
        <w:t> нарушения; оно лежит в </w:t>
      </w:r>
      <w:r w:rsidRPr="009320A3">
        <w:rPr>
          <w:rStyle w:val="synonym"/>
          <w:sz w:val="28"/>
          <w:szCs w:val="21"/>
        </w:rPr>
        <w:t>базе</w:t>
      </w:r>
      <w:r w:rsidRPr="009320A3">
        <w:rPr>
          <w:sz w:val="28"/>
          <w:szCs w:val="21"/>
          <w:shd w:val="clear" w:color="auto" w:fill="FFFFFF"/>
        </w:rPr>
        <w:t> формирования личности </w:t>
      </w:r>
      <w:r w:rsidRPr="009320A3">
        <w:rPr>
          <w:rStyle w:val="synonym"/>
          <w:sz w:val="28"/>
          <w:szCs w:val="21"/>
        </w:rPr>
        <w:t>малыша, который имеет</w:t>
      </w:r>
      <w:r w:rsidRPr="009320A3">
        <w:rPr>
          <w:sz w:val="28"/>
          <w:szCs w:val="21"/>
          <w:shd w:val="clear" w:color="auto" w:fill="FFFFFF"/>
        </w:rPr>
        <w:t> то </w:t>
      </w:r>
      <w:r w:rsidRPr="009320A3">
        <w:rPr>
          <w:rStyle w:val="synonym"/>
          <w:sz w:val="28"/>
          <w:szCs w:val="21"/>
        </w:rPr>
        <w:t>либо</w:t>
      </w:r>
      <w:r w:rsidRPr="009320A3">
        <w:rPr>
          <w:sz w:val="28"/>
          <w:szCs w:val="21"/>
          <w:shd w:val="clear" w:color="auto" w:fill="FFFFFF"/>
        </w:rPr>
        <w:t> </w:t>
      </w:r>
      <w:r w:rsidRPr="009320A3">
        <w:rPr>
          <w:rStyle w:val="synonym"/>
          <w:sz w:val="28"/>
          <w:szCs w:val="21"/>
        </w:rPr>
        <w:t>другое</w:t>
      </w:r>
      <w:r w:rsidRPr="009320A3">
        <w:rPr>
          <w:sz w:val="28"/>
          <w:szCs w:val="21"/>
          <w:shd w:val="clear" w:color="auto" w:fill="FFFFFF"/>
        </w:rPr>
        <w:t> отклонение в развитии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320A3">
        <w:rPr>
          <w:color w:val="010101"/>
          <w:sz w:val="28"/>
          <w:szCs w:val="28"/>
        </w:rPr>
        <w:t xml:space="preserve">Важным фактором в формировании личности ребенка с ОВЗ является не просто комплексное воспитание, а организация педагогического воздействия по принципу целостной системы специального обучения. </w:t>
      </w:r>
      <w:r w:rsidRPr="006348EF">
        <w:rPr>
          <w:sz w:val="28"/>
          <w:szCs w:val="21"/>
          <w:shd w:val="clear" w:color="auto" w:fill="FFFFFF"/>
        </w:rPr>
        <w:t>При подборе содержания занятий для дошкольников с ОВЗ </w:t>
      </w:r>
      <w:r w:rsidRPr="006348EF">
        <w:rPr>
          <w:rStyle w:val="synonym"/>
          <w:sz w:val="28"/>
          <w:szCs w:val="21"/>
        </w:rPr>
        <w:t>нужно</w:t>
      </w:r>
      <w:r w:rsidRPr="006348EF">
        <w:rPr>
          <w:sz w:val="28"/>
          <w:szCs w:val="21"/>
          <w:shd w:val="clear" w:color="auto" w:fill="FFFFFF"/>
        </w:rPr>
        <w:t> </w:t>
      </w:r>
      <w:r w:rsidRPr="006348EF">
        <w:rPr>
          <w:rStyle w:val="synonym"/>
          <w:sz w:val="28"/>
          <w:szCs w:val="21"/>
        </w:rPr>
        <w:t>учесть</w:t>
      </w:r>
      <w:r w:rsidRPr="006348EF">
        <w:rPr>
          <w:sz w:val="28"/>
          <w:szCs w:val="21"/>
          <w:shd w:val="clear" w:color="auto" w:fill="FFFFFF"/>
        </w:rPr>
        <w:t>, с одной стороны, принцип доступности, а с </w:t>
      </w:r>
      <w:r w:rsidRPr="006348EF">
        <w:rPr>
          <w:rStyle w:val="synonym"/>
          <w:sz w:val="28"/>
          <w:szCs w:val="21"/>
        </w:rPr>
        <w:t>иной</w:t>
      </w:r>
      <w:r w:rsidRPr="006348EF">
        <w:rPr>
          <w:sz w:val="28"/>
          <w:szCs w:val="21"/>
          <w:shd w:val="clear" w:color="auto" w:fill="FFFFFF"/>
        </w:rPr>
        <w:t> стороны, не допускать </w:t>
      </w:r>
      <w:r w:rsidRPr="006348EF">
        <w:rPr>
          <w:rStyle w:val="synonym"/>
          <w:sz w:val="28"/>
          <w:szCs w:val="21"/>
        </w:rPr>
        <w:t>лишнего</w:t>
      </w:r>
      <w:r w:rsidRPr="006348EF">
        <w:rPr>
          <w:sz w:val="28"/>
          <w:szCs w:val="21"/>
          <w:shd w:val="clear" w:color="auto" w:fill="FFFFFF"/>
        </w:rPr>
        <w:t> упрощения материала. </w:t>
      </w:r>
      <w:r w:rsidR="006348EF" w:rsidRPr="006348EF">
        <w:rPr>
          <w:sz w:val="28"/>
          <w:szCs w:val="21"/>
          <w:shd w:val="clear" w:color="auto" w:fill="FFFFFF"/>
        </w:rPr>
        <w:t>Содержание становится </w:t>
      </w:r>
      <w:r w:rsidR="006348EF" w:rsidRPr="006348EF">
        <w:rPr>
          <w:rStyle w:val="synonym"/>
          <w:sz w:val="28"/>
          <w:szCs w:val="21"/>
        </w:rPr>
        <w:t>действенным</w:t>
      </w:r>
      <w:r w:rsidR="006348EF" w:rsidRPr="006348EF">
        <w:rPr>
          <w:sz w:val="28"/>
          <w:szCs w:val="21"/>
          <w:shd w:val="clear" w:color="auto" w:fill="FFFFFF"/>
        </w:rPr>
        <w:t> средством активизации учебной </w:t>
      </w:r>
      <w:r w:rsidR="006348EF" w:rsidRPr="006348EF">
        <w:rPr>
          <w:rStyle w:val="synonym"/>
          <w:sz w:val="28"/>
          <w:szCs w:val="21"/>
        </w:rPr>
        <w:t>работе</w:t>
      </w:r>
      <w:r w:rsidR="006348EF" w:rsidRPr="006348EF">
        <w:rPr>
          <w:sz w:val="28"/>
          <w:szCs w:val="21"/>
          <w:shd w:val="clear" w:color="auto" w:fill="FFFFFF"/>
        </w:rPr>
        <w:t> </w:t>
      </w:r>
      <w:r w:rsidR="006348EF" w:rsidRPr="006348EF">
        <w:rPr>
          <w:rStyle w:val="synonym"/>
          <w:sz w:val="28"/>
          <w:szCs w:val="21"/>
        </w:rPr>
        <w:t>в этом случае</w:t>
      </w:r>
      <w:r w:rsidR="006348EF" w:rsidRPr="006348EF">
        <w:rPr>
          <w:sz w:val="28"/>
          <w:szCs w:val="21"/>
          <w:shd w:val="clear" w:color="auto" w:fill="FFFFFF"/>
        </w:rPr>
        <w:t>, если оно соответствует </w:t>
      </w:r>
      <w:r w:rsidR="006348EF" w:rsidRPr="006348EF">
        <w:rPr>
          <w:rStyle w:val="synonym"/>
          <w:sz w:val="28"/>
          <w:szCs w:val="21"/>
        </w:rPr>
        <w:t>психологическим</w:t>
      </w:r>
      <w:r w:rsidR="006348EF" w:rsidRPr="006348EF">
        <w:rPr>
          <w:sz w:val="28"/>
          <w:szCs w:val="21"/>
          <w:shd w:val="clear" w:color="auto" w:fill="FFFFFF"/>
        </w:rPr>
        <w:t>, </w:t>
      </w:r>
      <w:r w:rsidR="006348EF" w:rsidRPr="006348EF">
        <w:rPr>
          <w:rStyle w:val="synonym"/>
          <w:sz w:val="28"/>
          <w:szCs w:val="21"/>
        </w:rPr>
        <w:t>умственным</w:t>
      </w:r>
      <w:r w:rsidR="006348EF" w:rsidRPr="006348EF">
        <w:rPr>
          <w:sz w:val="28"/>
          <w:szCs w:val="21"/>
          <w:shd w:val="clear" w:color="auto" w:fill="FFFFFF"/>
        </w:rPr>
        <w:t> возможностям </w:t>
      </w:r>
      <w:r w:rsidR="006348EF" w:rsidRPr="006348EF">
        <w:rPr>
          <w:rStyle w:val="synonym"/>
          <w:sz w:val="28"/>
          <w:szCs w:val="21"/>
        </w:rPr>
        <w:t>детишек</w:t>
      </w:r>
      <w:r w:rsidR="006348EF" w:rsidRPr="006348EF">
        <w:rPr>
          <w:sz w:val="28"/>
          <w:szCs w:val="21"/>
          <w:shd w:val="clear" w:color="auto" w:fill="FFFFFF"/>
        </w:rPr>
        <w:t> и их потребностям.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Для активизации деятельности дошкольников с ОВЗ можно использовать следующие активные методы и приёмы обучения: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1. Использование сигнальных карточек при выполнении заданий (карточки с одной стороны на ней изображен плюс, с другой – минус; круги разного цвета). Карточки могут использоваться при изучении любой темы с целью проверки знаний дошкольников,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2. Использование вставок на доску (цифры) при решении примеров.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3.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4. Активные методы рефлексии.</w:t>
      </w:r>
    </w:p>
    <w:p w:rsidR="009320A3" w:rsidRPr="009320A3" w:rsidRDefault="002A68D5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2A68D5">
        <w:rPr>
          <w:sz w:val="28"/>
          <w:szCs w:val="21"/>
          <w:shd w:val="clear" w:color="auto" w:fill="FFFFFF"/>
        </w:rPr>
        <w:t>В </w:t>
      </w:r>
      <w:r w:rsidRPr="002A68D5">
        <w:rPr>
          <w:rStyle w:val="synonym"/>
          <w:sz w:val="28"/>
          <w:szCs w:val="21"/>
        </w:rPr>
        <w:t>базе</w:t>
      </w:r>
      <w:r w:rsidRPr="002A68D5">
        <w:rPr>
          <w:sz w:val="28"/>
          <w:szCs w:val="21"/>
          <w:shd w:val="clear" w:color="auto" w:fill="FFFFFF"/>
        </w:rPr>
        <w:t> планирования </w:t>
      </w:r>
      <w:r w:rsidRPr="002A68D5">
        <w:rPr>
          <w:rStyle w:val="synonym"/>
          <w:sz w:val="28"/>
          <w:szCs w:val="21"/>
        </w:rPr>
        <w:t>хоть какого</w:t>
      </w:r>
      <w:r w:rsidRPr="002A68D5">
        <w:rPr>
          <w:sz w:val="28"/>
          <w:szCs w:val="21"/>
          <w:shd w:val="clear" w:color="auto" w:fill="FFFFFF"/>
        </w:rPr>
        <w:t> занятия должны быть </w:t>
      </w:r>
      <w:r w:rsidRPr="002A68D5">
        <w:rPr>
          <w:rStyle w:val="synonym"/>
          <w:sz w:val="28"/>
          <w:szCs w:val="21"/>
        </w:rPr>
        <w:t>применены</w:t>
      </w:r>
      <w:r w:rsidRPr="002A68D5">
        <w:rPr>
          <w:sz w:val="28"/>
          <w:szCs w:val="21"/>
          <w:shd w:val="clear" w:color="auto" w:fill="FFFFFF"/>
        </w:rPr>
        <w:t> </w:t>
      </w:r>
      <w:r w:rsidRPr="002A68D5">
        <w:rPr>
          <w:rStyle w:val="synonym"/>
          <w:sz w:val="28"/>
          <w:szCs w:val="21"/>
        </w:rPr>
        <w:t>более</w:t>
      </w:r>
      <w:r w:rsidRPr="002A68D5">
        <w:rPr>
          <w:sz w:val="28"/>
          <w:szCs w:val="21"/>
          <w:shd w:val="clear" w:color="auto" w:fill="FFFFFF"/>
        </w:rPr>
        <w:t> </w:t>
      </w:r>
      <w:r w:rsidRPr="002A68D5">
        <w:rPr>
          <w:rStyle w:val="synonym"/>
          <w:sz w:val="28"/>
          <w:szCs w:val="21"/>
        </w:rPr>
        <w:t>действенные</w:t>
      </w:r>
      <w:r w:rsidRPr="002A68D5">
        <w:rPr>
          <w:sz w:val="28"/>
          <w:szCs w:val="21"/>
          <w:shd w:val="clear" w:color="auto" w:fill="FFFFFF"/>
        </w:rPr>
        <w:t> средства включения </w:t>
      </w:r>
      <w:r w:rsidRPr="002A68D5">
        <w:rPr>
          <w:rStyle w:val="synonym"/>
          <w:sz w:val="28"/>
          <w:szCs w:val="21"/>
        </w:rPr>
        <w:t>детишек</w:t>
      </w:r>
      <w:r w:rsidRPr="002A68D5">
        <w:rPr>
          <w:sz w:val="28"/>
          <w:szCs w:val="21"/>
          <w:shd w:val="clear" w:color="auto" w:fill="FFFFFF"/>
        </w:rPr>
        <w:t> с </w:t>
      </w:r>
      <w:r w:rsidRPr="002A68D5">
        <w:rPr>
          <w:rStyle w:val="synonym"/>
          <w:sz w:val="28"/>
          <w:szCs w:val="21"/>
        </w:rPr>
        <w:t>особенными</w:t>
      </w:r>
      <w:r w:rsidRPr="002A68D5">
        <w:rPr>
          <w:sz w:val="28"/>
          <w:szCs w:val="21"/>
          <w:shd w:val="clear" w:color="auto" w:fill="FFFFFF"/>
        </w:rPr>
        <w:t> образовательными потребностями в процессе творчества на </w:t>
      </w:r>
      <w:r w:rsidRPr="002A68D5">
        <w:rPr>
          <w:rStyle w:val="synonym"/>
          <w:sz w:val="28"/>
          <w:szCs w:val="21"/>
        </w:rPr>
        <w:t>упражнениях</w:t>
      </w:r>
      <w:r w:rsidRPr="002A68D5">
        <w:rPr>
          <w:sz w:val="28"/>
          <w:szCs w:val="21"/>
          <w:shd w:val="clear" w:color="auto" w:fill="FFFFFF"/>
        </w:rPr>
        <w:t>. </w:t>
      </w:r>
      <w:r w:rsidR="009320A3" w:rsidRPr="009320A3">
        <w:rPr>
          <w:color w:val="010101"/>
          <w:sz w:val="28"/>
          <w:szCs w:val="28"/>
        </w:rPr>
        <w:t>Такими средствами являются: коррекционно-развивающие игры и упражнения, создание положительных эмоциональных ситуаций, яркие наглядные пособия, занимательность.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Эффективными приемами коррекционного воздействия на эмоциональную и познавательную сферу детей с ограниченными возможностями являются: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- игровые ситуации;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lastRenderedPageBreak/>
        <w:t>- дидактические игры, которые связаны с поиском видовых и родовых признаков предметов;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- игровые тренинги, способствующие развитию умения общаться с другими;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- релаксация, позволяющие снять мышечные спазмы и зажимы, особенно в области лица и кистей рук.</w:t>
      </w:r>
    </w:p>
    <w:p w:rsidR="002A68D5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 xml:space="preserve">Учить играя,- оспаривать эту заповедь не станет никто. Дети с удовольствием выполняют предложенные игровые задания. Игра ставит их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 </w:t>
      </w:r>
    </w:p>
    <w:p w:rsidR="009320A3" w:rsidRPr="009320A3" w:rsidRDefault="002A68D5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2A68D5">
        <w:rPr>
          <w:sz w:val="28"/>
          <w:szCs w:val="21"/>
          <w:shd w:val="clear" w:color="auto" w:fill="FFFFFF"/>
        </w:rPr>
        <w:t>Игра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rStyle w:val="synonym"/>
          <w:sz w:val="28"/>
          <w:szCs w:val="21"/>
        </w:rPr>
        <w:t>дозволяет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sz w:val="28"/>
          <w:szCs w:val="21"/>
          <w:shd w:val="clear" w:color="auto" w:fill="FFFFFF"/>
        </w:rPr>
        <w:t>реализовывать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rStyle w:val="synonym"/>
          <w:sz w:val="28"/>
          <w:szCs w:val="21"/>
        </w:rPr>
        <w:t>практически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rStyle w:val="synonym"/>
          <w:sz w:val="28"/>
          <w:szCs w:val="21"/>
        </w:rPr>
        <w:t>хоть какое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sz w:val="28"/>
          <w:szCs w:val="21"/>
          <w:shd w:val="clear" w:color="auto" w:fill="FFFFFF"/>
        </w:rPr>
        <w:t>содержание в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rStyle w:val="synonym"/>
          <w:sz w:val="28"/>
          <w:szCs w:val="21"/>
        </w:rPr>
        <w:t>разных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sz w:val="28"/>
          <w:szCs w:val="21"/>
          <w:shd w:val="clear" w:color="auto" w:fill="FFFFFF"/>
        </w:rPr>
        <w:t>формах работы с</w:t>
      </w:r>
      <w:r>
        <w:rPr>
          <w:sz w:val="28"/>
          <w:szCs w:val="21"/>
          <w:shd w:val="clear" w:color="auto" w:fill="FFFFFF"/>
        </w:rPr>
        <w:t xml:space="preserve"> </w:t>
      </w:r>
      <w:r w:rsidRPr="002A68D5">
        <w:rPr>
          <w:rStyle w:val="synonym"/>
          <w:sz w:val="28"/>
          <w:szCs w:val="21"/>
        </w:rPr>
        <w:t>детками</w:t>
      </w:r>
      <w:r w:rsidRPr="002A68D5">
        <w:rPr>
          <w:sz w:val="28"/>
          <w:szCs w:val="21"/>
          <w:shd w:val="clear" w:color="auto" w:fill="FFFFFF"/>
        </w:rPr>
        <w:t>. Предлагаются доступные задания в </w:t>
      </w:r>
      <w:r w:rsidRPr="002A68D5">
        <w:rPr>
          <w:rStyle w:val="synonym"/>
          <w:sz w:val="28"/>
          <w:szCs w:val="21"/>
        </w:rPr>
        <w:t>согласовании</w:t>
      </w:r>
      <w:r w:rsidRPr="002A68D5">
        <w:rPr>
          <w:sz w:val="28"/>
          <w:szCs w:val="21"/>
          <w:shd w:val="clear" w:color="auto" w:fill="FFFFFF"/>
        </w:rPr>
        <w:t> возможностями каждого ребёнка.</w:t>
      </w:r>
      <w:r w:rsidR="009320A3" w:rsidRPr="002A68D5">
        <w:rPr>
          <w:sz w:val="40"/>
          <w:szCs w:val="28"/>
        </w:rPr>
        <w:t xml:space="preserve"> </w:t>
      </w:r>
      <w:r w:rsidR="009320A3" w:rsidRPr="009320A3">
        <w:rPr>
          <w:color w:val="010101"/>
          <w:sz w:val="28"/>
          <w:szCs w:val="28"/>
        </w:rPr>
        <w:t>Решение коррекционных задач в игровой форме позволяет создать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внимание.</w:t>
      </w:r>
    </w:p>
    <w:p w:rsidR="009320A3" w:rsidRPr="009320A3" w:rsidRDefault="009320A3" w:rsidP="009320A3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При работе с детьми, имеющими ограниченные возможности здоровья, применяются особые коррекционно - развивающие педагогические технологии, позволяющие добиваться положительной динамики в обучении и воспитании. 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дошкольной мотивации в учебно-воспитательном процессе.</w:t>
      </w:r>
    </w:p>
    <w:p w:rsidR="00DE08B7" w:rsidRPr="00DE08B7" w:rsidRDefault="002A68D5" w:rsidP="00DE08B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A68D5">
        <w:rPr>
          <w:sz w:val="28"/>
        </w:rPr>
        <w:t>Использование</w:t>
      </w:r>
      <w:r>
        <w:rPr>
          <w:sz w:val="28"/>
        </w:rPr>
        <w:t xml:space="preserve"> </w:t>
      </w:r>
      <w:r w:rsidRPr="002A68D5">
        <w:rPr>
          <w:sz w:val="28"/>
        </w:rPr>
        <w:t>инновационных технологий в</w:t>
      </w:r>
      <w:r>
        <w:rPr>
          <w:sz w:val="28"/>
        </w:rPr>
        <w:t xml:space="preserve"> </w:t>
      </w:r>
      <w:r w:rsidRPr="002A68D5">
        <w:rPr>
          <w:sz w:val="28"/>
        </w:rPr>
        <w:t>образовательном</w:t>
      </w:r>
      <w:r>
        <w:rPr>
          <w:sz w:val="28"/>
        </w:rPr>
        <w:t xml:space="preserve"> </w:t>
      </w:r>
      <w:r w:rsidRPr="002A68D5">
        <w:rPr>
          <w:sz w:val="28"/>
        </w:rPr>
        <w:t>процессе способствует</w:t>
      </w:r>
      <w:r>
        <w:rPr>
          <w:sz w:val="28"/>
        </w:rPr>
        <w:t xml:space="preserve"> </w:t>
      </w:r>
      <w:r w:rsidRPr="002A68D5">
        <w:rPr>
          <w:sz w:val="28"/>
        </w:rPr>
        <w:t>полному раскрытию внутреннего потенциала</w:t>
      </w:r>
      <w:r>
        <w:rPr>
          <w:sz w:val="28"/>
        </w:rPr>
        <w:t xml:space="preserve"> </w:t>
      </w:r>
      <w:r w:rsidRPr="002A68D5">
        <w:rPr>
          <w:sz w:val="28"/>
        </w:rPr>
        <w:t>каждого</w:t>
      </w:r>
      <w:r>
        <w:rPr>
          <w:sz w:val="28"/>
        </w:rPr>
        <w:t xml:space="preserve"> </w:t>
      </w:r>
      <w:r w:rsidRPr="002A68D5">
        <w:rPr>
          <w:sz w:val="28"/>
        </w:rPr>
        <w:t>ребенка,</w:t>
      </w:r>
      <w:r>
        <w:rPr>
          <w:sz w:val="28"/>
        </w:rPr>
        <w:t xml:space="preserve"> </w:t>
      </w:r>
      <w:r w:rsidRPr="002A68D5">
        <w:rPr>
          <w:sz w:val="28"/>
        </w:rPr>
        <w:t>развивает ценные социальные и коммуникативные</w:t>
      </w:r>
      <w:r>
        <w:rPr>
          <w:sz w:val="28"/>
        </w:rPr>
        <w:t xml:space="preserve"> </w:t>
      </w:r>
      <w:r w:rsidRPr="002A68D5">
        <w:rPr>
          <w:sz w:val="28"/>
        </w:rPr>
        <w:t>навыки.</w:t>
      </w:r>
      <w:r>
        <w:rPr>
          <w:sz w:val="28"/>
        </w:rPr>
        <w:t xml:space="preserve"> </w:t>
      </w:r>
      <w:r w:rsidRPr="002A68D5">
        <w:rPr>
          <w:sz w:val="28"/>
        </w:rPr>
        <w:t>Она</w:t>
      </w:r>
      <w:r>
        <w:rPr>
          <w:sz w:val="28"/>
        </w:rPr>
        <w:t xml:space="preserve"> </w:t>
      </w:r>
      <w:r w:rsidRPr="002A68D5">
        <w:rPr>
          <w:sz w:val="28"/>
        </w:rPr>
        <w:t>формирует</w:t>
      </w:r>
      <w:r>
        <w:rPr>
          <w:sz w:val="28"/>
        </w:rPr>
        <w:t xml:space="preserve"> </w:t>
      </w:r>
      <w:r w:rsidRPr="002A68D5">
        <w:rPr>
          <w:sz w:val="28"/>
        </w:rPr>
        <w:t>специфический</w:t>
      </w:r>
      <w:r>
        <w:rPr>
          <w:sz w:val="28"/>
        </w:rPr>
        <w:t xml:space="preserve"> </w:t>
      </w:r>
      <w:r w:rsidRPr="002A68D5">
        <w:rPr>
          <w:sz w:val="28"/>
        </w:rPr>
        <w:t>круг знаний и умений, необходимых для успешного обучения</w:t>
      </w:r>
      <w:r>
        <w:rPr>
          <w:sz w:val="28"/>
        </w:rPr>
        <w:t xml:space="preserve"> </w:t>
      </w:r>
      <w:r w:rsidRPr="002A68D5">
        <w:rPr>
          <w:sz w:val="28"/>
        </w:rPr>
        <w:t>данной категории</w:t>
      </w:r>
      <w:r>
        <w:rPr>
          <w:sz w:val="28"/>
        </w:rPr>
        <w:t xml:space="preserve"> </w:t>
      </w:r>
      <w:r w:rsidRPr="002A68D5">
        <w:rPr>
          <w:sz w:val="28"/>
        </w:rPr>
        <w:t>детей</w:t>
      </w:r>
      <w:r>
        <w:rPr>
          <w:sz w:val="28"/>
        </w:rPr>
        <w:t xml:space="preserve"> </w:t>
      </w:r>
      <w:r w:rsidRPr="002A68D5">
        <w:rPr>
          <w:sz w:val="28"/>
        </w:rPr>
        <w:t>в</w:t>
      </w:r>
      <w:r>
        <w:rPr>
          <w:sz w:val="28"/>
        </w:rPr>
        <w:t xml:space="preserve"> </w:t>
      </w:r>
      <w:r w:rsidRPr="002A68D5">
        <w:rPr>
          <w:sz w:val="28"/>
        </w:rPr>
        <w:t>дошкольных</w:t>
      </w:r>
      <w:r>
        <w:rPr>
          <w:sz w:val="28"/>
        </w:rPr>
        <w:t xml:space="preserve"> </w:t>
      </w:r>
      <w:r w:rsidRPr="002A68D5">
        <w:rPr>
          <w:sz w:val="28"/>
        </w:rPr>
        <w:t>учреждениях.</w:t>
      </w:r>
      <w:r w:rsidRPr="002A68D5">
        <w:rPr>
          <w:color w:val="010101"/>
          <w:sz w:val="28"/>
          <w:szCs w:val="28"/>
        </w:rPr>
        <w:t xml:space="preserve"> </w:t>
      </w:r>
      <w:r w:rsidR="009320A3" w:rsidRPr="009320A3">
        <w:rPr>
          <w:color w:val="010101"/>
          <w:sz w:val="28"/>
          <w:szCs w:val="28"/>
        </w:rPr>
        <w:t xml:space="preserve">Сегодня одним из направлений реформирования системы российского образования выступает реализация в нем инклюзивных практик, предполагающих обучение детей с ограниченными возможностями здоровья в обычных учебных заведениях. Возможность получения образования всеми детьми, независимо от ограничений возможностей их здоровья, закреплена сегодня законодательно. </w:t>
      </w:r>
      <w:r w:rsidR="00DE08B7" w:rsidRPr="00DE08B7">
        <w:rPr>
          <w:sz w:val="28"/>
        </w:rPr>
        <w:t>Постепенное включение особых детей в образовательное пространство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обеспечивает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лучшее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знакомство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всех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участников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образовательного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процесса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друг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с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другом,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а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также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то,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что особые дети не мешают и не страдают от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процесса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совместного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обучения.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Можно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постепенно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изменить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свое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отношение.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И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педагоги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постепенно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смогут</w:t>
      </w:r>
      <w:r w:rsidR="00DE08B7">
        <w:rPr>
          <w:sz w:val="28"/>
        </w:rPr>
        <w:t xml:space="preserve"> </w:t>
      </w:r>
      <w:r w:rsidR="00DE08B7" w:rsidRPr="00DE08B7">
        <w:rPr>
          <w:sz w:val="28"/>
        </w:rPr>
        <w:t>изменить свое отношение.</w:t>
      </w:r>
    </w:p>
    <w:p w:rsidR="009320A3" w:rsidRPr="009320A3" w:rsidRDefault="009320A3" w:rsidP="00DE08B7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9320A3">
        <w:rPr>
          <w:b/>
          <w:color w:val="010101"/>
          <w:sz w:val="28"/>
          <w:szCs w:val="28"/>
        </w:rPr>
        <w:t>Список литературы:</w:t>
      </w:r>
    </w:p>
    <w:p w:rsidR="009320A3" w:rsidRPr="009320A3" w:rsidRDefault="009320A3" w:rsidP="009320A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1. Алехина С. В. Принципы инклюзии в контексте развития современного образования // Психологическая наука и образование. 2014. № 1, с. 5-16.</w:t>
      </w:r>
    </w:p>
    <w:p w:rsidR="009320A3" w:rsidRPr="009320A3" w:rsidRDefault="009320A3" w:rsidP="009320A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2. Алехина С. В. Принципы инклюзии в практике образования//Аутизм и нарушения развития. 2013.№1(40, с. 1-6.</w:t>
      </w:r>
    </w:p>
    <w:p w:rsidR="009320A3" w:rsidRPr="009320A3" w:rsidRDefault="009320A3" w:rsidP="009320A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3. Артюшенко Н. П. Организация процесса включения детей с ограниченными возможностями здоровья в образовательные учреждения// Практический психолог и логопед в школе и ДОУ. 2011. № 1. - С. 57-76.</w:t>
      </w:r>
    </w:p>
    <w:p w:rsidR="009320A3" w:rsidRPr="009320A3" w:rsidRDefault="009320A3" w:rsidP="009320A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lastRenderedPageBreak/>
        <w:t>4. Голиков Н. А. Дети-инвалиды: инвалидизация, интеграция, инклюзия//Теория и практика общественного развития. 2015. № 3. С. 16-19.</w:t>
      </w:r>
    </w:p>
    <w:p w:rsidR="009320A3" w:rsidRPr="009320A3" w:rsidRDefault="009320A3" w:rsidP="009320A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320A3">
        <w:rPr>
          <w:color w:val="010101"/>
          <w:sz w:val="28"/>
          <w:szCs w:val="28"/>
        </w:rPr>
        <w:t>5. Емельянова И. Д. Дошкольник в инклюзивном образовательном пространстве//Вестник БГУ. 2014. №1. С. 28-33</w:t>
      </w:r>
    </w:p>
    <w:p w:rsidR="007F7CC0" w:rsidRPr="009320A3" w:rsidRDefault="007F7CC0" w:rsidP="0093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CC0" w:rsidRPr="009320A3" w:rsidSect="00932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A3"/>
    <w:rsid w:val="002A68D5"/>
    <w:rsid w:val="006348EF"/>
    <w:rsid w:val="007F7CC0"/>
    <w:rsid w:val="009320A3"/>
    <w:rsid w:val="00D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C71B"/>
  <w15:chartTrackingRefBased/>
  <w15:docId w15:val="{6D1BD8F4-8C99-4FBB-98DE-472391A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onym">
    <w:name w:val="synonym"/>
    <w:basedOn w:val="a0"/>
    <w:rsid w:val="009320A3"/>
  </w:style>
  <w:style w:type="character" w:customStyle="1" w:styleId="css-96zuhp-word-diff">
    <w:name w:val="css-96zuhp-word-diff"/>
    <w:basedOn w:val="a0"/>
    <w:rsid w:val="002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2022-11-08T19:57:00Z</dcterms:created>
  <dcterms:modified xsi:type="dcterms:W3CDTF">2022-11-08T20:17:00Z</dcterms:modified>
</cp:coreProperties>
</file>