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FF" w:rsidRPr="00C86E0E" w:rsidRDefault="000E03FF" w:rsidP="000E03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E0E">
        <w:rPr>
          <w:rFonts w:ascii="Times New Roman" w:hAnsi="Times New Roman"/>
          <w:b/>
          <w:sz w:val="24"/>
          <w:szCs w:val="24"/>
        </w:rPr>
        <w:t>Устная работа.</w:t>
      </w:r>
    </w:p>
    <w:p w:rsidR="00653A1F" w:rsidRPr="000E03FF" w:rsidRDefault="00C86E0E" w:rsidP="000E03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53975</wp:posOffset>
            </wp:positionV>
            <wp:extent cx="1961515" cy="1495425"/>
            <wp:effectExtent l="19050" t="19050" r="19685" b="28575"/>
            <wp:wrapTight wrapText="bothSides">
              <wp:wrapPolygon edited="0">
                <wp:start x="-210" y="-275"/>
                <wp:lineTo x="-210" y="22013"/>
                <wp:lineTo x="21817" y="22013"/>
                <wp:lineTo x="21817" y="-275"/>
                <wp:lineTo x="-210" y="-275"/>
              </wp:wrapPolygon>
            </wp:wrapTight>
            <wp:docPr id="2" name="Рисунок 220" descr="SN15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SN1512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78000"/>
                    </a:blip>
                    <a:srcRect t="7896" r="8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495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3FF">
        <w:rPr>
          <w:rFonts w:ascii="Times New Roman" w:hAnsi="Times New Roman"/>
          <w:sz w:val="24"/>
          <w:szCs w:val="24"/>
        </w:rPr>
        <w:t>Одним из  видов</w:t>
      </w:r>
      <w:r w:rsidR="000E03FF" w:rsidRPr="000E03FF">
        <w:rPr>
          <w:rFonts w:ascii="Times New Roman" w:hAnsi="Times New Roman"/>
          <w:sz w:val="24"/>
          <w:szCs w:val="24"/>
        </w:rPr>
        <w:t xml:space="preserve"> работы учащихся на каждом уроке является устный счёт. Хорошо развитые  у  школьников навыки устного счета - одно из условий их успешного обучения в старших классах. Я уделяю устному счету большое внимание. Формы его проведения различны: математическая эстафета, арифметическая головоломка, игра</w:t>
      </w:r>
    </w:p>
    <w:p w:rsidR="000E03FF" w:rsidRDefault="00C86E0E" w:rsidP="000E03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1437005</wp:posOffset>
            </wp:positionV>
            <wp:extent cx="2847975" cy="2047240"/>
            <wp:effectExtent l="19050" t="19050" r="28575" b="10160"/>
            <wp:wrapTight wrapText="bothSides">
              <wp:wrapPolygon edited="0">
                <wp:start x="-144" y="-201"/>
                <wp:lineTo x="-144" y="21707"/>
                <wp:lineTo x="21817" y="21707"/>
                <wp:lineTo x="21817" y="-201"/>
                <wp:lineTo x="-144" y="-201"/>
              </wp:wrapPolygon>
            </wp:wrapTight>
            <wp:docPr id="10" name="Рисунок 230" descr="SN15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SN1513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 t="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472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1417955</wp:posOffset>
            </wp:positionV>
            <wp:extent cx="2243455" cy="2034540"/>
            <wp:effectExtent l="19050" t="19050" r="23495" b="22860"/>
            <wp:wrapTight wrapText="bothSides">
              <wp:wrapPolygon edited="0">
                <wp:start x="-183" y="-202"/>
                <wp:lineTo x="-183" y="21843"/>
                <wp:lineTo x="21826" y="21843"/>
                <wp:lineTo x="21826" y="-202"/>
                <wp:lineTo x="-183" y="-202"/>
              </wp:wrapPolygon>
            </wp:wrapTight>
            <wp:docPr id="3" name="Рисунок 233" descr="SN15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SN1513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42000"/>
                    </a:blip>
                    <a:srcRect l="15210" r="7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03454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3FF" w:rsidRPr="000E03FF">
        <w:rPr>
          <w:rFonts w:ascii="Times New Roman" w:hAnsi="Times New Roman"/>
          <w:sz w:val="24"/>
          <w:szCs w:val="24"/>
        </w:rPr>
        <w:t>“Интеллектуальный марафон”</w:t>
      </w:r>
      <w:r>
        <w:rPr>
          <w:rFonts w:ascii="Times New Roman" w:hAnsi="Times New Roman"/>
          <w:sz w:val="24"/>
          <w:szCs w:val="24"/>
        </w:rPr>
        <w:t xml:space="preserve">, </w:t>
      </w:r>
      <w:r w:rsidR="000E03FF" w:rsidRPr="000E03FF">
        <w:rPr>
          <w:rFonts w:ascii="Times New Roman" w:hAnsi="Times New Roman"/>
          <w:sz w:val="24"/>
          <w:szCs w:val="24"/>
        </w:rPr>
        <w:t xml:space="preserve">лото, домино, лесенка, молчанка, меткий стрелок,  </w:t>
      </w:r>
      <w:r w:rsidR="000E03FF" w:rsidRPr="000E03FF">
        <w:rPr>
          <w:rFonts w:ascii="Times New Roman" w:hAnsi="Times New Roman"/>
          <w:noProof/>
          <w:sz w:val="24"/>
          <w:szCs w:val="24"/>
        </w:rPr>
        <w:t>задачи-смекалки, арифметические и геометрические головоломки, задачи со сказочным сюжетом,задачи в стихах и т. д. Такие задания позволяют без особых усилий сконцентрировать внимание учащихся, включить весь класс в работу.</w:t>
      </w:r>
      <w:r w:rsidR="000E03FF" w:rsidRPr="000E03FF">
        <w:rPr>
          <w:rFonts w:ascii="Times New Roman" w:hAnsi="Times New Roman"/>
          <w:sz w:val="24"/>
          <w:szCs w:val="24"/>
        </w:rPr>
        <w:t xml:space="preserve"> Устный счёт становится  занимательным, оформляется  наглядно, красочно. Все задания содержат в себе элементы необычного, удивительного, вызывают интерес у школьников к предмету и способствуют положительной эмоциональной обстановке учения. </w:t>
      </w:r>
    </w:p>
    <w:p w:rsidR="00C86E0E" w:rsidRPr="000E03FF" w:rsidRDefault="00C86E0E" w:rsidP="000E03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03FF" w:rsidRPr="000E03FF" w:rsidRDefault="000E03FF" w:rsidP="000E03FF">
      <w:pPr>
        <w:pStyle w:val="a3"/>
        <w:contextualSpacing/>
      </w:pPr>
      <w:r w:rsidRPr="000E03FF">
        <w:t>Кроме того,  в основе таких заданий программный материал,  и они способствуют  усвоению и закреплению знаний  учащимися, также  развивают воображение, внимание, память, мышление</w:t>
      </w:r>
    </w:p>
    <w:p w:rsidR="000E03FF" w:rsidRPr="000E03FF" w:rsidRDefault="000E03FF" w:rsidP="000E03FF">
      <w:pPr>
        <w:pStyle w:val="a3"/>
        <w:contextualSpacing/>
      </w:pPr>
      <w:r w:rsidRPr="000E03FF">
        <w:rPr>
          <w:i/>
          <w:u w:val="single"/>
        </w:rPr>
        <w:t>1 п</w:t>
      </w:r>
      <w:r w:rsidRPr="000E03FF">
        <w:rPr>
          <w:i/>
          <w:iCs/>
          <w:u w:val="single"/>
        </w:rPr>
        <w:t>ример</w:t>
      </w:r>
      <w:r w:rsidRPr="000E03FF">
        <w:rPr>
          <w:u w:val="single"/>
        </w:rPr>
        <w:t>:</w:t>
      </w:r>
      <w:r w:rsidRPr="000E03FF">
        <w:t xml:space="preserve"> “На доске прикреплены карточки с примерами и результаты этих примеров. Но результаты почему-то оказались перепутанными. По выбору кто, какой пример хочет, выбирает и находит к нему результат”. </w:t>
      </w:r>
    </w:p>
    <w:p w:rsidR="000E03FF" w:rsidRDefault="000E03FF" w:rsidP="000E03FF">
      <w:pPr>
        <w:pStyle w:val="a3"/>
        <w:contextualSpacing/>
      </w:pPr>
      <w:r w:rsidRPr="000E03FF">
        <w:rPr>
          <w:i/>
          <w:u w:val="single"/>
        </w:rPr>
        <w:t>2 п</w:t>
      </w:r>
      <w:r w:rsidRPr="000E03FF">
        <w:rPr>
          <w:i/>
          <w:iCs/>
          <w:u w:val="single"/>
        </w:rPr>
        <w:t>ример</w:t>
      </w:r>
      <w:r w:rsidRPr="000E03FF">
        <w:t xml:space="preserve">: “Помоги Незнайке найти ошибку”. Ученику предлагается отыскать ошибку в решении (ответе) одного или нескольких заданий. </w:t>
      </w:r>
    </w:p>
    <w:p w:rsidR="000E03FF" w:rsidRDefault="00C86E0E" w:rsidP="000E03FF">
      <w:pPr>
        <w:pStyle w:val="a3"/>
        <w:contextualSpacing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-318770</wp:posOffset>
            </wp:positionV>
            <wp:extent cx="2404110" cy="2276475"/>
            <wp:effectExtent l="57150" t="38100" r="34290" b="28575"/>
            <wp:wrapTight wrapText="bothSides">
              <wp:wrapPolygon edited="0">
                <wp:start x="-513" y="-362"/>
                <wp:lineTo x="-513" y="21871"/>
                <wp:lineTo x="21908" y="21871"/>
                <wp:lineTo x="21908" y="-362"/>
                <wp:lineTo x="-513" y="-362"/>
              </wp:wrapPolygon>
            </wp:wrapTight>
            <wp:docPr id="15" name="Рисунок 242" descr="SN15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SN1513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 l="13522" r="12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227647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3FF" w:rsidRDefault="000E03FF" w:rsidP="000E03FF">
      <w:pPr>
        <w:pStyle w:val="a3"/>
        <w:contextualSpacing/>
      </w:pPr>
    </w:p>
    <w:p w:rsidR="000E03FF" w:rsidRDefault="000E03FF" w:rsidP="000E03FF">
      <w:pPr>
        <w:pStyle w:val="a3"/>
        <w:contextualSpacing/>
      </w:pPr>
    </w:p>
    <w:p w:rsidR="000E03FF" w:rsidRDefault="000E03FF" w:rsidP="000E03FF">
      <w:pPr>
        <w:pStyle w:val="a3"/>
        <w:contextualSpacing/>
      </w:pPr>
    </w:p>
    <w:p w:rsidR="000E03FF" w:rsidRDefault="000E03FF" w:rsidP="000E03FF">
      <w:pPr>
        <w:pStyle w:val="a3"/>
        <w:contextualSpacing/>
      </w:pPr>
    </w:p>
    <w:p w:rsidR="000E03FF" w:rsidRDefault="000E03FF" w:rsidP="000E03FF">
      <w:pPr>
        <w:pStyle w:val="a3"/>
        <w:contextualSpacing/>
      </w:pPr>
    </w:p>
    <w:p w:rsidR="000E03FF" w:rsidRDefault="000E03FF" w:rsidP="000E03FF">
      <w:pPr>
        <w:pStyle w:val="a3"/>
        <w:contextualSpacing/>
      </w:pPr>
    </w:p>
    <w:p w:rsidR="000E03FF" w:rsidRDefault="000E03FF" w:rsidP="000E03FF">
      <w:pPr>
        <w:pStyle w:val="a3"/>
        <w:contextualSpacing/>
      </w:pPr>
    </w:p>
    <w:p w:rsidR="000E03FF" w:rsidRDefault="000E03FF" w:rsidP="000E03FF">
      <w:pPr>
        <w:pStyle w:val="a3"/>
        <w:contextualSpacing/>
      </w:pPr>
    </w:p>
    <w:p w:rsidR="000E03FF" w:rsidRDefault="000E03FF" w:rsidP="000E03FF">
      <w:pPr>
        <w:pStyle w:val="a3"/>
        <w:contextualSpacing/>
      </w:pPr>
    </w:p>
    <w:p w:rsidR="000E03FF" w:rsidRDefault="000E03FF" w:rsidP="000E03FF">
      <w:pPr>
        <w:pStyle w:val="a3"/>
        <w:contextualSpacing/>
      </w:pPr>
    </w:p>
    <w:p w:rsidR="000E03FF" w:rsidRDefault="000E03FF" w:rsidP="000E03FF">
      <w:pPr>
        <w:pStyle w:val="a3"/>
        <w:contextualSpacing/>
      </w:pPr>
    </w:p>
    <w:p w:rsidR="00C86E0E" w:rsidRDefault="00C86E0E" w:rsidP="000E03FF">
      <w:pPr>
        <w:pStyle w:val="a3"/>
        <w:contextualSpacing/>
      </w:pPr>
    </w:p>
    <w:p w:rsidR="00C86E0E" w:rsidRDefault="00C86E0E" w:rsidP="000E03FF">
      <w:pPr>
        <w:pStyle w:val="a3"/>
        <w:contextualSpacing/>
      </w:pPr>
    </w:p>
    <w:p w:rsidR="000E03FF" w:rsidRPr="000E03FF" w:rsidRDefault="000E03FF" w:rsidP="000E03FF">
      <w:pPr>
        <w:pStyle w:val="a3"/>
        <w:contextualSpacing/>
      </w:pPr>
    </w:p>
    <w:p w:rsidR="000E03FF" w:rsidRPr="000E03FF" w:rsidRDefault="000E03FF" w:rsidP="000E03FF">
      <w:pPr>
        <w:pStyle w:val="a3"/>
        <w:contextualSpacing/>
      </w:pPr>
      <w:r w:rsidRPr="00C86E0E">
        <w:rPr>
          <w:i/>
          <w:u w:val="single"/>
        </w:rPr>
        <w:lastRenderedPageBreak/>
        <w:t>3 п</w:t>
      </w:r>
      <w:r w:rsidRPr="00C86E0E">
        <w:rPr>
          <w:i/>
          <w:iCs/>
          <w:u w:val="single"/>
        </w:rPr>
        <w:t>ример</w:t>
      </w:r>
      <w:r w:rsidRPr="000E03FF">
        <w:t xml:space="preserve">: собери фигуру. Ученик берет любую часть фигуры, на которой написан пример, решает его и прикрепляет участь на магнитную доску. </w:t>
      </w:r>
    </w:p>
    <w:p w:rsidR="000E03FF" w:rsidRPr="000E03FF" w:rsidRDefault="00C86E0E" w:rsidP="000E03FF">
      <w:pPr>
        <w:pStyle w:val="a3"/>
        <w:contextualSpacing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272415</wp:posOffset>
            </wp:positionV>
            <wp:extent cx="2743200" cy="2286000"/>
            <wp:effectExtent l="19050" t="19050" r="19050" b="19050"/>
            <wp:wrapTight wrapText="bothSides">
              <wp:wrapPolygon edited="0">
                <wp:start x="-150" y="-180"/>
                <wp:lineTo x="-150" y="21780"/>
                <wp:lineTo x="21750" y="21780"/>
                <wp:lineTo x="21750" y="-180"/>
                <wp:lineTo x="-150" y="-180"/>
              </wp:wrapPolygon>
            </wp:wrapTight>
            <wp:docPr id="13" name="Рисунок 235" descr="SN15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SN1513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60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3FF" w:rsidRPr="000E03FF" w:rsidRDefault="00C86E0E" w:rsidP="000E03FF">
      <w:pPr>
        <w:pStyle w:val="a3"/>
        <w:contextualSpacing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135255</wp:posOffset>
            </wp:positionV>
            <wp:extent cx="2514600" cy="2286000"/>
            <wp:effectExtent l="19050" t="19050" r="19050" b="19050"/>
            <wp:wrapTight wrapText="bothSides">
              <wp:wrapPolygon edited="0">
                <wp:start x="-164" y="-180"/>
                <wp:lineTo x="-164" y="21780"/>
                <wp:lineTo x="21764" y="21780"/>
                <wp:lineTo x="21764" y="-180"/>
                <wp:lineTo x="-164" y="-180"/>
              </wp:wrapPolygon>
            </wp:wrapTight>
            <wp:docPr id="12" name="Рисунок 234" descr="SN15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SN1513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60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3FF" w:rsidRPr="000E03FF" w:rsidRDefault="000E03FF" w:rsidP="000E03FF">
      <w:pPr>
        <w:pStyle w:val="a3"/>
        <w:contextualSpacing/>
      </w:pPr>
    </w:p>
    <w:p w:rsidR="000E03FF" w:rsidRPr="000E03FF" w:rsidRDefault="000E03FF" w:rsidP="000E03FF">
      <w:pPr>
        <w:pStyle w:val="a3"/>
        <w:contextualSpacing/>
      </w:pPr>
    </w:p>
    <w:p w:rsidR="000E03FF" w:rsidRDefault="000E03FF" w:rsidP="000E03FF">
      <w:pPr>
        <w:pStyle w:val="a3"/>
        <w:contextualSpacing/>
      </w:pPr>
    </w:p>
    <w:p w:rsidR="000E03FF" w:rsidRDefault="000E03FF" w:rsidP="000E03FF">
      <w:pPr>
        <w:pStyle w:val="a3"/>
        <w:contextualSpacing/>
      </w:pPr>
    </w:p>
    <w:p w:rsidR="000E03FF" w:rsidRDefault="000E03FF" w:rsidP="000E03FF">
      <w:pPr>
        <w:pStyle w:val="a3"/>
        <w:contextualSpacing/>
      </w:pPr>
    </w:p>
    <w:p w:rsidR="000E03FF" w:rsidRDefault="000E03FF" w:rsidP="000E03FF">
      <w:pPr>
        <w:pStyle w:val="a3"/>
        <w:contextualSpacing/>
      </w:pPr>
    </w:p>
    <w:p w:rsidR="000E03FF" w:rsidRDefault="000E03FF" w:rsidP="000E03FF">
      <w:pPr>
        <w:pStyle w:val="a3"/>
        <w:contextualSpacing/>
      </w:pPr>
    </w:p>
    <w:p w:rsidR="000E03FF" w:rsidRDefault="000E03FF" w:rsidP="000E03FF">
      <w:pPr>
        <w:pStyle w:val="a3"/>
        <w:contextualSpacing/>
      </w:pPr>
    </w:p>
    <w:p w:rsidR="000E03FF" w:rsidRDefault="000E03FF" w:rsidP="000E03FF">
      <w:pPr>
        <w:pStyle w:val="a3"/>
        <w:contextualSpacing/>
      </w:pPr>
    </w:p>
    <w:p w:rsidR="00C86E0E" w:rsidRDefault="00C86E0E" w:rsidP="000E03FF">
      <w:pPr>
        <w:pStyle w:val="a3"/>
        <w:contextualSpacing/>
      </w:pPr>
    </w:p>
    <w:p w:rsidR="00C86E0E" w:rsidRDefault="00C86E0E" w:rsidP="000E03FF">
      <w:pPr>
        <w:pStyle w:val="a3"/>
        <w:contextualSpacing/>
      </w:pPr>
    </w:p>
    <w:p w:rsidR="00C86E0E" w:rsidRDefault="00C86E0E" w:rsidP="000E03FF">
      <w:pPr>
        <w:pStyle w:val="a3"/>
        <w:contextualSpacing/>
      </w:pPr>
    </w:p>
    <w:p w:rsidR="00C86E0E" w:rsidRDefault="00C86E0E" w:rsidP="000E03FF">
      <w:pPr>
        <w:pStyle w:val="a3"/>
        <w:contextualSpacing/>
      </w:pPr>
    </w:p>
    <w:p w:rsidR="00C86E0E" w:rsidRDefault="00C86E0E" w:rsidP="000E03FF">
      <w:pPr>
        <w:pStyle w:val="a3"/>
        <w:contextualSpacing/>
      </w:pPr>
    </w:p>
    <w:p w:rsidR="000E03FF" w:rsidRPr="000E03FF" w:rsidRDefault="000E03FF" w:rsidP="000E03FF">
      <w:pPr>
        <w:pStyle w:val="a3"/>
        <w:contextualSpacing/>
      </w:pPr>
      <w:proofErr w:type="gramStart"/>
      <w:r w:rsidRPr="000E03FF">
        <w:t>Затем следующий ученик делает тоже самое с другой частью и т. д., пока вся фигура не будет собрана.</w:t>
      </w:r>
      <w:proofErr w:type="gramEnd"/>
      <w:r w:rsidRPr="000E03FF">
        <w:t xml:space="preserve"> Таким образом, можно выполнять письменные задания. Ребятам очень нравятся такие уроки, они стремятся собрать всю фигуру как можно быстрей, тем самым увеличивается темп урока.</w:t>
      </w:r>
    </w:p>
    <w:p w:rsidR="000E03FF" w:rsidRPr="000E03FF" w:rsidRDefault="000E03FF" w:rsidP="000E03FF">
      <w:pPr>
        <w:pStyle w:val="a3"/>
        <w:contextualSpacing/>
      </w:pPr>
      <w:r w:rsidRPr="000E03FF">
        <w:rPr>
          <w:i/>
          <w:u w:val="single"/>
        </w:rPr>
        <w:t>4пример</w:t>
      </w:r>
      <w:r w:rsidRPr="000E03FF">
        <w:t>: «Кто быстрее»</w:t>
      </w:r>
      <w:proofErr w:type="gramStart"/>
      <w:r w:rsidRPr="000E03FF">
        <w:t xml:space="preserve"> .</w:t>
      </w:r>
      <w:proofErr w:type="gramEnd"/>
      <w:r w:rsidRPr="000E03FF">
        <w:t xml:space="preserve"> Класс делится на две команды, на флажках написаны примеры. Победит та команда, которая первой дойдет до вершины горы.</w:t>
      </w:r>
    </w:p>
    <w:p w:rsidR="000E03FF" w:rsidRPr="000E03FF" w:rsidRDefault="00C86E0E" w:rsidP="000E03FF">
      <w:pPr>
        <w:pStyle w:val="a3"/>
        <w:ind w:left="375"/>
        <w:contextualSpacing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27305</wp:posOffset>
            </wp:positionV>
            <wp:extent cx="1851660" cy="2545715"/>
            <wp:effectExtent l="19050" t="19050" r="15240" b="26035"/>
            <wp:wrapTight wrapText="bothSides">
              <wp:wrapPolygon edited="0">
                <wp:start x="-222" y="-162"/>
                <wp:lineTo x="-222" y="21821"/>
                <wp:lineTo x="21778" y="21821"/>
                <wp:lineTo x="21778" y="-162"/>
                <wp:lineTo x="-222" y="-162"/>
              </wp:wrapPolygon>
            </wp:wrapTight>
            <wp:docPr id="14" name="Рисунок 239" descr="SN15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SN1513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545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3FF" w:rsidRPr="000E03FF" w:rsidRDefault="000E03FF" w:rsidP="000E03FF">
      <w:pPr>
        <w:pStyle w:val="a3"/>
        <w:ind w:left="375"/>
        <w:contextualSpacing/>
      </w:pPr>
    </w:p>
    <w:p w:rsidR="00C86E0E" w:rsidRDefault="00C86E0E" w:rsidP="000E03FF">
      <w:pPr>
        <w:pStyle w:val="a3"/>
        <w:contextualSpacing/>
        <w:rPr>
          <w:i/>
          <w:u w:val="single"/>
        </w:rPr>
      </w:pPr>
    </w:p>
    <w:p w:rsidR="00C86E0E" w:rsidRDefault="00C86E0E" w:rsidP="000E03FF">
      <w:pPr>
        <w:pStyle w:val="a3"/>
        <w:contextualSpacing/>
        <w:rPr>
          <w:i/>
          <w:u w:val="single"/>
        </w:rPr>
      </w:pPr>
    </w:p>
    <w:p w:rsidR="00C86E0E" w:rsidRDefault="00C86E0E" w:rsidP="000E03FF">
      <w:pPr>
        <w:pStyle w:val="a3"/>
        <w:contextualSpacing/>
        <w:rPr>
          <w:i/>
          <w:u w:val="single"/>
        </w:rPr>
      </w:pPr>
    </w:p>
    <w:p w:rsidR="00C86E0E" w:rsidRDefault="00C86E0E" w:rsidP="000E03FF">
      <w:pPr>
        <w:pStyle w:val="a3"/>
        <w:contextualSpacing/>
        <w:rPr>
          <w:i/>
          <w:u w:val="single"/>
        </w:rPr>
      </w:pPr>
    </w:p>
    <w:p w:rsidR="00C86E0E" w:rsidRDefault="00C86E0E" w:rsidP="000E03FF">
      <w:pPr>
        <w:pStyle w:val="a3"/>
        <w:contextualSpacing/>
        <w:rPr>
          <w:i/>
          <w:u w:val="single"/>
        </w:rPr>
      </w:pPr>
    </w:p>
    <w:p w:rsidR="00C86E0E" w:rsidRDefault="00C86E0E" w:rsidP="000E03FF">
      <w:pPr>
        <w:pStyle w:val="a3"/>
        <w:contextualSpacing/>
        <w:rPr>
          <w:i/>
          <w:u w:val="single"/>
        </w:rPr>
      </w:pPr>
    </w:p>
    <w:p w:rsidR="00C86E0E" w:rsidRDefault="00C86E0E" w:rsidP="000E03FF">
      <w:pPr>
        <w:pStyle w:val="a3"/>
        <w:contextualSpacing/>
        <w:rPr>
          <w:i/>
          <w:u w:val="single"/>
        </w:rPr>
      </w:pPr>
    </w:p>
    <w:p w:rsidR="00C86E0E" w:rsidRDefault="00C86E0E" w:rsidP="000E03FF">
      <w:pPr>
        <w:pStyle w:val="a3"/>
        <w:contextualSpacing/>
        <w:rPr>
          <w:i/>
          <w:u w:val="single"/>
        </w:rPr>
      </w:pPr>
    </w:p>
    <w:p w:rsidR="00C86E0E" w:rsidRDefault="00C86E0E" w:rsidP="000E03FF">
      <w:pPr>
        <w:pStyle w:val="a3"/>
        <w:contextualSpacing/>
        <w:rPr>
          <w:i/>
          <w:u w:val="single"/>
        </w:rPr>
      </w:pPr>
    </w:p>
    <w:p w:rsidR="00C86E0E" w:rsidRDefault="00C86E0E" w:rsidP="000E03FF">
      <w:pPr>
        <w:pStyle w:val="a3"/>
        <w:contextualSpacing/>
        <w:rPr>
          <w:i/>
          <w:u w:val="single"/>
        </w:rPr>
      </w:pPr>
    </w:p>
    <w:p w:rsidR="00C86E0E" w:rsidRDefault="00C86E0E" w:rsidP="000E03FF">
      <w:pPr>
        <w:pStyle w:val="a3"/>
        <w:contextualSpacing/>
        <w:rPr>
          <w:i/>
          <w:u w:val="single"/>
        </w:rPr>
      </w:pPr>
    </w:p>
    <w:p w:rsidR="00C86E0E" w:rsidRDefault="00C86E0E" w:rsidP="000E03FF">
      <w:pPr>
        <w:pStyle w:val="a3"/>
        <w:contextualSpacing/>
        <w:rPr>
          <w:i/>
          <w:u w:val="single"/>
        </w:rPr>
      </w:pPr>
    </w:p>
    <w:p w:rsidR="00C86E0E" w:rsidRDefault="00C86E0E" w:rsidP="000E03FF">
      <w:pPr>
        <w:pStyle w:val="a3"/>
        <w:contextualSpacing/>
        <w:rPr>
          <w:i/>
          <w:u w:val="single"/>
        </w:rPr>
      </w:pPr>
    </w:p>
    <w:p w:rsidR="000E03FF" w:rsidRPr="000E03FF" w:rsidRDefault="00C86E0E" w:rsidP="000E03FF">
      <w:pPr>
        <w:pStyle w:val="a3"/>
        <w:contextualSpacing/>
      </w:pPr>
      <w:r>
        <w:rPr>
          <w:i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103505</wp:posOffset>
            </wp:positionV>
            <wp:extent cx="2010410" cy="1494155"/>
            <wp:effectExtent l="19050" t="19050" r="27940" b="10795"/>
            <wp:wrapTight wrapText="bothSides">
              <wp:wrapPolygon edited="0">
                <wp:start x="-205" y="-275"/>
                <wp:lineTo x="-205" y="21756"/>
                <wp:lineTo x="21900" y="21756"/>
                <wp:lineTo x="21900" y="-275"/>
                <wp:lineTo x="-205" y="-275"/>
              </wp:wrapPolygon>
            </wp:wrapTight>
            <wp:docPr id="11" name="Рисунок 231" descr="SN15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SN1513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4000" contrast="42000"/>
                    </a:blip>
                    <a:srcRect l="8218" t="8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49415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3FF" w:rsidRPr="000E03FF">
        <w:rPr>
          <w:i/>
          <w:u w:val="single"/>
        </w:rPr>
        <w:t>5пример</w:t>
      </w:r>
      <w:r w:rsidR="000E03FF" w:rsidRPr="000E03FF">
        <w:rPr>
          <w:i/>
        </w:rPr>
        <w:t xml:space="preserve">: </w:t>
      </w:r>
      <w:r w:rsidR="000E03FF" w:rsidRPr="000E03FF">
        <w:t>«Набери грибов в корзину». Грибы лежат на столе, на них написаны примеры. Ученик решает пример и кладет гриб в корзину.</w:t>
      </w:r>
    </w:p>
    <w:p w:rsidR="000E03FF" w:rsidRPr="000E03FF" w:rsidRDefault="000E03FF" w:rsidP="000E03FF">
      <w:pPr>
        <w:pStyle w:val="a3"/>
        <w:contextualSpacing/>
      </w:pPr>
      <w:r w:rsidRPr="000E03FF">
        <w:rPr>
          <w:i/>
          <w:u w:val="single"/>
        </w:rPr>
        <w:t>6 пример</w:t>
      </w:r>
      <w:r w:rsidRPr="000E03FF">
        <w:rPr>
          <w:u w:val="single"/>
        </w:rPr>
        <w:t xml:space="preserve">: </w:t>
      </w:r>
      <w:r w:rsidRPr="000E03FF">
        <w:t>«Накорми птиц». Вывешиваю кормушку для птиц, на птицах написаны примеры, решая пример, тем самым ученики кормят птиц. Обычно это задание я провожу в холодное время года и т. д.</w:t>
      </w:r>
    </w:p>
    <w:p w:rsidR="000E03FF" w:rsidRPr="000E03FF" w:rsidRDefault="000E03FF" w:rsidP="000E03FF">
      <w:pPr>
        <w:spacing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 w:rsidRPr="000E03FF">
        <w:rPr>
          <w:rFonts w:ascii="Times New Roman" w:hAnsi="Times New Roman"/>
          <w:sz w:val="24"/>
          <w:szCs w:val="24"/>
        </w:rPr>
        <w:t>Такие игры, как «Вычислительная машина», «Проверь себя»</w:t>
      </w:r>
      <w:proofErr w:type="gramStart"/>
      <w:r w:rsidRPr="000E03FF">
        <w:rPr>
          <w:rFonts w:ascii="Times New Roman" w:hAnsi="Times New Roman"/>
          <w:sz w:val="24"/>
          <w:szCs w:val="24"/>
        </w:rPr>
        <w:t>,</w:t>
      </w:r>
      <w:r w:rsidRPr="000E03FF">
        <w:rPr>
          <w:rFonts w:ascii="Times New Roman" w:hAnsi="Times New Roman"/>
          <w:bCs/>
          <w:iCs/>
          <w:sz w:val="24"/>
          <w:szCs w:val="24"/>
        </w:rPr>
        <w:t>«</w:t>
      </w:r>
      <w:proofErr w:type="gramEnd"/>
      <w:r w:rsidRPr="000E03FF">
        <w:rPr>
          <w:rFonts w:ascii="Times New Roman" w:hAnsi="Times New Roman"/>
          <w:bCs/>
          <w:iCs/>
          <w:sz w:val="24"/>
          <w:szCs w:val="24"/>
        </w:rPr>
        <w:t>Назови число», «Считай», «Найди число», «Вставь слово»</w:t>
      </w:r>
      <w:r w:rsidRPr="000E03FF">
        <w:rPr>
          <w:rFonts w:ascii="Times New Roman" w:hAnsi="Times New Roman"/>
          <w:noProof/>
          <w:sz w:val="24"/>
          <w:szCs w:val="24"/>
          <w:lang w:eastAsia="ru-RU"/>
        </w:rPr>
        <w:t xml:space="preserve"> , «Исключи лишнее»;</w:t>
      </w:r>
    </w:p>
    <w:p w:rsidR="000E03FF" w:rsidRPr="000E03FF" w:rsidRDefault="000E03FF" w:rsidP="000E03FF">
      <w:pPr>
        <w:spacing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 w:rsidRPr="000E03FF">
        <w:rPr>
          <w:rFonts w:ascii="Times New Roman" w:hAnsi="Times New Roman"/>
          <w:noProof/>
          <w:sz w:val="24"/>
          <w:szCs w:val="24"/>
          <w:lang w:eastAsia="ru-RU"/>
        </w:rPr>
        <w:t xml:space="preserve"> «Продолжи цепочку» (из геометрических фигур, букв),</w:t>
      </w:r>
    </w:p>
    <w:p w:rsidR="000E03FF" w:rsidRPr="00C86E0E" w:rsidRDefault="000E03FF" w:rsidP="00C86E0E">
      <w:pPr>
        <w:spacing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 w:rsidRPr="000E03FF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 «Собери математические бусы» (установить закономерность, по которой записаны числа), «Счет по цепочке» </w:t>
      </w:r>
      <w:r w:rsidRPr="000E03F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E03FF">
        <w:rPr>
          <w:rFonts w:ascii="Times New Roman" w:hAnsi="Times New Roman"/>
          <w:sz w:val="24"/>
          <w:szCs w:val="24"/>
        </w:rPr>
        <w:t>способствуют</w:t>
      </w:r>
      <w:r w:rsidR="00C86E0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E03FF">
        <w:rPr>
          <w:rFonts w:ascii="Times New Roman" w:hAnsi="Times New Roman"/>
          <w:sz w:val="24"/>
          <w:szCs w:val="24"/>
        </w:rPr>
        <w:t>формированию у детей вычислительных навыков, развитию логического</w:t>
      </w:r>
      <w:r w:rsidR="00C86E0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E03FF">
        <w:rPr>
          <w:rFonts w:ascii="Times New Roman" w:hAnsi="Times New Roman"/>
          <w:sz w:val="24"/>
          <w:szCs w:val="24"/>
        </w:rPr>
        <w:t>мышления</w:t>
      </w:r>
      <w:r w:rsidRPr="000E03FF">
        <w:rPr>
          <w:rFonts w:ascii="Times New Roman" w:hAnsi="Times New Roman"/>
          <w:bCs/>
          <w:sz w:val="24"/>
          <w:szCs w:val="24"/>
        </w:rPr>
        <w:t>.</w:t>
      </w:r>
    </w:p>
    <w:p w:rsidR="000E03FF" w:rsidRPr="000E03FF" w:rsidRDefault="000E03FF" w:rsidP="000E03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0E03FF" w:rsidRPr="000E03FF" w:rsidSect="000E03FF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3FF"/>
    <w:rsid w:val="000E03FF"/>
    <w:rsid w:val="00653A1F"/>
    <w:rsid w:val="00C8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03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2019-01-24T16:21:00Z</dcterms:created>
  <dcterms:modified xsi:type="dcterms:W3CDTF">2019-01-24T16:38:00Z</dcterms:modified>
</cp:coreProperties>
</file>