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C" w:rsidRPr="00213A6E" w:rsidRDefault="00AE2BAC" w:rsidP="00AE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213A6E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Макеева Ольга Викторовна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</w:t>
      </w:r>
      <w:r w:rsidR="00D21048">
        <w:rPr>
          <w:rFonts w:ascii="Times New Roman" w:hAnsi="Times New Roman" w:cs="Times New Roman"/>
          <w:sz w:val="24"/>
          <w:szCs w:val="24"/>
        </w:rPr>
        <w:t xml:space="preserve"> – МКОУ «Глушковская средняя общеобразовательная школа</w:t>
      </w:r>
      <w:r w:rsidRPr="00213A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13A6E">
        <w:rPr>
          <w:rFonts w:ascii="Times New Roman" w:hAnsi="Times New Roman" w:cs="Times New Roman"/>
          <w:sz w:val="24"/>
          <w:szCs w:val="24"/>
        </w:rPr>
        <w:t>Глушковский</w:t>
      </w:r>
      <w:proofErr w:type="spellEnd"/>
      <w:r w:rsidRPr="00213A6E">
        <w:rPr>
          <w:rFonts w:ascii="Times New Roman" w:hAnsi="Times New Roman" w:cs="Times New Roman"/>
          <w:sz w:val="24"/>
          <w:szCs w:val="24"/>
        </w:rPr>
        <w:t xml:space="preserve"> район Курская область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 w:rsidRPr="00213A6E">
        <w:rPr>
          <w:rFonts w:ascii="Times New Roman" w:hAnsi="Times New Roman" w:cs="Times New Roman"/>
          <w:sz w:val="24"/>
          <w:szCs w:val="24"/>
        </w:rPr>
        <w:t>- история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213A6E">
        <w:rPr>
          <w:rFonts w:ascii="Times New Roman" w:hAnsi="Times New Roman" w:cs="Times New Roman"/>
          <w:sz w:val="24"/>
          <w:szCs w:val="24"/>
        </w:rPr>
        <w:t xml:space="preserve"> - </w:t>
      </w:r>
      <w:r w:rsidR="00D21048">
        <w:rPr>
          <w:rFonts w:ascii="Times New Roman" w:hAnsi="Times New Roman" w:cs="Times New Roman"/>
          <w:sz w:val="24"/>
          <w:szCs w:val="24"/>
        </w:rPr>
        <w:t>6 «в</w:t>
      </w:r>
      <w:r w:rsidRPr="00213A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E2BAC" w:rsidRPr="00AE2BAC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E2BAC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AE2BAC">
        <w:rPr>
          <w:rFonts w:ascii="Times New Roman" w:hAnsi="Times New Roman" w:cs="Times New Roman"/>
          <w:sz w:val="24"/>
          <w:szCs w:val="24"/>
        </w:rPr>
        <w:t xml:space="preserve"> - «</w:t>
      </w:r>
      <w:r w:rsidR="00D21048">
        <w:rPr>
          <w:rFonts w:ascii="Times New Roman" w:hAnsi="Times New Roman" w:cs="Times New Roman"/>
          <w:sz w:val="24"/>
          <w:szCs w:val="24"/>
        </w:rPr>
        <w:t>Новгородская республика»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BAC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AE2BAC">
        <w:rPr>
          <w:rFonts w:ascii="Times New Roman" w:hAnsi="Times New Roman" w:cs="Times New Roman"/>
          <w:sz w:val="24"/>
          <w:szCs w:val="24"/>
        </w:rPr>
        <w:t xml:space="preserve"> -  открытие нового знания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>Основной учебник</w:t>
      </w:r>
      <w:r w:rsidRPr="00213A6E">
        <w:rPr>
          <w:rFonts w:ascii="Times New Roman" w:hAnsi="Times New Roman" w:cs="Times New Roman"/>
          <w:sz w:val="24"/>
          <w:szCs w:val="24"/>
        </w:rPr>
        <w:t xml:space="preserve"> </w:t>
      </w:r>
      <w:r w:rsidR="00A93583">
        <w:rPr>
          <w:rFonts w:ascii="Times New Roman" w:hAnsi="Times New Roman" w:cs="Times New Roman"/>
          <w:sz w:val="24"/>
          <w:szCs w:val="24"/>
        </w:rPr>
        <w:t>–</w:t>
      </w:r>
      <w:r w:rsidRPr="00213A6E">
        <w:rPr>
          <w:rFonts w:ascii="Times New Roman" w:hAnsi="Times New Roman" w:cs="Times New Roman"/>
          <w:sz w:val="24"/>
          <w:szCs w:val="24"/>
        </w:rPr>
        <w:t xml:space="preserve"> </w:t>
      </w:r>
      <w:r w:rsidR="00D21048">
        <w:rPr>
          <w:rFonts w:ascii="Times New Roman" w:hAnsi="Times New Roman" w:cs="Times New Roman"/>
          <w:sz w:val="24"/>
          <w:szCs w:val="24"/>
        </w:rPr>
        <w:t>История России 6</w:t>
      </w:r>
      <w:r w:rsidR="00A93583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организаций под редакцией академика РАН А.В. </w:t>
      </w:r>
      <w:proofErr w:type="spellStart"/>
      <w:r w:rsidR="00A9358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A93583">
        <w:rPr>
          <w:rFonts w:ascii="Times New Roman" w:hAnsi="Times New Roman" w:cs="Times New Roman"/>
          <w:sz w:val="24"/>
          <w:szCs w:val="24"/>
        </w:rPr>
        <w:t xml:space="preserve"> в 2-х частях,</w:t>
      </w:r>
      <w:r w:rsidRPr="00213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A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93583">
        <w:rPr>
          <w:rFonts w:ascii="Times New Roman" w:hAnsi="Times New Roman" w:cs="Times New Roman"/>
          <w:sz w:val="24"/>
          <w:szCs w:val="24"/>
        </w:rPr>
        <w:t>. 1 - 6</w:t>
      </w:r>
      <w:r w:rsidRPr="00213A6E">
        <w:rPr>
          <w:rFonts w:ascii="Times New Roman" w:hAnsi="Times New Roman" w:cs="Times New Roman"/>
          <w:sz w:val="24"/>
          <w:szCs w:val="24"/>
        </w:rPr>
        <w:t>-е изд. – М.: «</w:t>
      </w:r>
      <w:r w:rsidR="00A93583">
        <w:rPr>
          <w:rFonts w:ascii="Times New Roman" w:hAnsi="Times New Roman" w:cs="Times New Roman"/>
          <w:sz w:val="24"/>
          <w:szCs w:val="24"/>
        </w:rPr>
        <w:t>Просвещение», 2020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 xml:space="preserve">Место темы в учебнике </w:t>
      </w:r>
      <w:r w:rsidR="00D21048">
        <w:rPr>
          <w:rFonts w:ascii="Times New Roman" w:hAnsi="Times New Roman" w:cs="Times New Roman"/>
          <w:sz w:val="24"/>
          <w:szCs w:val="24"/>
        </w:rPr>
        <w:t>- §16</w:t>
      </w:r>
      <w:r w:rsidRPr="00213A6E">
        <w:rPr>
          <w:rFonts w:ascii="Times New Roman" w:hAnsi="Times New Roman" w:cs="Times New Roman"/>
          <w:sz w:val="24"/>
          <w:szCs w:val="24"/>
        </w:rPr>
        <w:t xml:space="preserve">. </w:t>
      </w:r>
      <w:r w:rsidR="00D21048">
        <w:rPr>
          <w:rFonts w:ascii="Times New Roman" w:hAnsi="Times New Roman" w:cs="Times New Roman"/>
          <w:sz w:val="24"/>
          <w:szCs w:val="24"/>
        </w:rPr>
        <w:t>«Новгородская республика</w:t>
      </w:r>
      <w:r w:rsidR="00A93583">
        <w:rPr>
          <w:rFonts w:ascii="Times New Roman" w:hAnsi="Times New Roman" w:cs="Times New Roman"/>
          <w:sz w:val="24"/>
          <w:szCs w:val="24"/>
        </w:rPr>
        <w:t>»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 xml:space="preserve"> Место темы данного урока в курсе, разделе </w:t>
      </w:r>
      <w:r w:rsidRPr="00213A6E">
        <w:rPr>
          <w:rFonts w:ascii="Times New Roman" w:hAnsi="Times New Roman" w:cs="Times New Roman"/>
          <w:sz w:val="24"/>
          <w:szCs w:val="24"/>
        </w:rPr>
        <w:t xml:space="preserve">– тема урока   включена в курс Истории России с древнейших времен – </w:t>
      </w:r>
      <w:r w:rsidR="000D5869">
        <w:rPr>
          <w:rFonts w:ascii="Times New Roman" w:hAnsi="Times New Roman" w:cs="Times New Roman"/>
          <w:sz w:val="24"/>
          <w:szCs w:val="24"/>
        </w:rPr>
        <w:t xml:space="preserve">с 9-15 в., урок №20 раздела «Русь в середине 12-начале13 </w:t>
      </w:r>
      <w:proofErr w:type="gramStart"/>
      <w:r w:rsidR="000D58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5869">
        <w:rPr>
          <w:rFonts w:ascii="Times New Roman" w:hAnsi="Times New Roman" w:cs="Times New Roman"/>
          <w:sz w:val="24"/>
          <w:szCs w:val="24"/>
        </w:rPr>
        <w:t>.</w:t>
      </w:r>
      <w:r w:rsidRPr="00213A6E">
        <w:rPr>
          <w:rFonts w:ascii="Times New Roman" w:hAnsi="Times New Roman" w:cs="Times New Roman"/>
          <w:sz w:val="24"/>
          <w:szCs w:val="24"/>
        </w:rPr>
        <w:t>»</w:t>
      </w:r>
    </w:p>
    <w:p w:rsidR="00AE2BAC" w:rsidRPr="004651A5" w:rsidRDefault="00AE2BAC" w:rsidP="004651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1A5">
        <w:rPr>
          <w:rFonts w:ascii="Times New Roman" w:hAnsi="Times New Roman" w:cs="Times New Roman"/>
          <w:sz w:val="24"/>
          <w:szCs w:val="24"/>
          <w:u w:val="single"/>
        </w:rPr>
        <w:t xml:space="preserve">Программа составлена на основе </w:t>
      </w:r>
      <w:r w:rsidRPr="004651A5">
        <w:rPr>
          <w:rFonts w:ascii="Times New Roman" w:hAnsi="Times New Roman" w:cs="Times New Roman"/>
          <w:sz w:val="24"/>
          <w:szCs w:val="24"/>
        </w:rPr>
        <w:t xml:space="preserve">– </w:t>
      </w:r>
      <w:r w:rsidR="004651A5" w:rsidRPr="004651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Рабочей программы и тематического планирования курса «История России» 6-10 классы А.А.Данилов/ М: «Просвещение», 2020.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>Количество часов на изучение темы -</w:t>
      </w:r>
      <w:r w:rsidR="004651A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2BAC" w:rsidRPr="00E63526" w:rsidRDefault="00AE2BAC" w:rsidP="00E635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>Краткая характеристика психолого</w:t>
      </w:r>
      <w:r w:rsidRPr="00213A6E">
        <w:rPr>
          <w:rFonts w:ascii="Times New Roman" w:hAnsi="Times New Roman" w:cs="Times New Roman"/>
          <w:sz w:val="24"/>
          <w:szCs w:val="24"/>
        </w:rPr>
        <w:t>-</w:t>
      </w:r>
      <w:r w:rsidRPr="00213A6E">
        <w:rPr>
          <w:rFonts w:ascii="Times New Roman" w:hAnsi="Times New Roman" w:cs="Times New Roman"/>
          <w:sz w:val="24"/>
          <w:szCs w:val="24"/>
          <w:u w:val="single"/>
        </w:rPr>
        <w:t>педагогических и интеллектуальных возможностей класса (группы</w:t>
      </w:r>
      <w:proofErr w:type="gramStart"/>
      <w:r w:rsidRPr="00213A6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213A6E">
        <w:rPr>
          <w:rFonts w:ascii="Times New Roman" w:hAnsi="Times New Roman" w:cs="Times New Roman"/>
          <w:sz w:val="24"/>
          <w:szCs w:val="24"/>
        </w:rPr>
        <w:t xml:space="preserve">-    </w:t>
      </w:r>
      <w:r w:rsidR="00E63526" w:rsidRPr="00213A6E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End"/>
      <w:r w:rsidR="00E63526">
        <w:rPr>
          <w:rFonts w:ascii="Times New Roman" w:hAnsi="Times New Roman" w:cs="Times New Roman"/>
          <w:sz w:val="24"/>
          <w:szCs w:val="24"/>
        </w:rPr>
        <w:t>в</w:t>
      </w:r>
      <w:r w:rsidR="000D5869">
        <w:rPr>
          <w:rFonts w:ascii="Times New Roman" w:hAnsi="Times New Roman" w:cs="Times New Roman"/>
          <w:sz w:val="24"/>
          <w:szCs w:val="24"/>
        </w:rPr>
        <w:t xml:space="preserve"> классе 21</w:t>
      </w:r>
      <w:r w:rsidR="00E63526">
        <w:rPr>
          <w:rFonts w:ascii="Times New Roman" w:hAnsi="Times New Roman" w:cs="Times New Roman"/>
          <w:sz w:val="24"/>
          <w:szCs w:val="24"/>
        </w:rPr>
        <w:t xml:space="preserve"> человек. Обучающиеся имеют удовлетворительную мотивацию к обучению. Для каждого из ребят создаются условия для включения в учебную деятельность, соответствующие их познавательным возможностям. Этапы урока определены с точки зрения целесообразности ситуации выбора. Учебная деятельность на уроке была организована с учетом психических и познавательных особенностей подростков. На уроке была использована технология проблемного обучения, которая </w:t>
      </w:r>
      <w:r w:rsidR="00E63526" w:rsidRPr="00213A6E">
        <w:rPr>
          <w:rFonts w:ascii="Times New Roman" w:hAnsi="Times New Roman" w:cs="Times New Roman"/>
          <w:sz w:val="24"/>
          <w:szCs w:val="24"/>
        </w:rPr>
        <w:t xml:space="preserve">предполагает организацию учителем самостоятельной поисковой деятельности обучающихся по решению учебных проблем.  Учебный материал нацелен на эмоциональный отклик </w:t>
      </w:r>
      <w:proofErr w:type="gramStart"/>
      <w:r w:rsidR="00E63526" w:rsidRPr="00213A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63526" w:rsidRPr="00213A6E">
        <w:rPr>
          <w:rFonts w:ascii="Times New Roman" w:hAnsi="Times New Roman" w:cs="Times New Roman"/>
          <w:sz w:val="24"/>
          <w:szCs w:val="24"/>
        </w:rPr>
        <w:t>, то есть, сможет вызвать работу непроизвольного внимания и памяти, который надолго останется в сфере интереса подростка и сможет стимулировать его   познавательную   деятельность в этом направлении.</w:t>
      </w:r>
    </w:p>
    <w:p w:rsidR="00AE2BAC" w:rsidRPr="00E3115F" w:rsidRDefault="00AE2BAC" w:rsidP="00A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15F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пропедевтики темы урока на предыдущих уроках </w:t>
      </w:r>
      <w:r w:rsidRPr="00E3115F">
        <w:rPr>
          <w:rFonts w:ascii="Times New Roman" w:hAnsi="Times New Roman" w:cs="Times New Roman"/>
          <w:sz w:val="24"/>
          <w:szCs w:val="24"/>
        </w:rPr>
        <w:t xml:space="preserve">– </w:t>
      </w:r>
      <w:r w:rsidR="00E63526" w:rsidRPr="00E3115F">
        <w:rPr>
          <w:rFonts w:ascii="Times New Roman" w:hAnsi="Times New Roman" w:cs="Times New Roman"/>
          <w:sz w:val="24"/>
          <w:szCs w:val="24"/>
        </w:rPr>
        <w:t xml:space="preserve">влияние внутренних политических событий на </w:t>
      </w:r>
      <w:r w:rsidR="000D5869" w:rsidRPr="00E3115F">
        <w:rPr>
          <w:rFonts w:ascii="Times New Roman" w:hAnsi="Times New Roman" w:cs="Times New Roman"/>
          <w:sz w:val="24"/>
          <w:szCs w:val="24"/>
        </w:rPr>
        <w:t xml:space="preserve">развитие отдельных русских земель </w:t>
      </w:r>
      <w:r w:rsidR="00E63526" w:rsidRPr="00E3115F">
        <w:rPr>
          <w:rFonts w:ascii="Times New Roman" w:hAnsi="Times New Roman" w:cs="Times New Roman"/>
          <w:sz w:val="24"/>
          <w:szCs w:val="24"/>
        </w:rPr>
        <w:t>рассматривалось на уроках «</w:t>
      </w:r>
      <w:r w:rsidR="000D5869" w:rsidRPr="00E3115F">
        <w:rPr>
          <w:rFonts w:ascii="Times New Roman" w:hAnsi="Times New Roman" w:cs="Times New Roman"/>
          <w:sz w:val="24"/>
          <w:szCs w:val="24"/>
        </w:rPr>
        <w:t>Политическая раздробленность на Руси</w:t>
      </w:r>
      <w:r w:rsidR="00E63526" w:rsidRPr="00E3115F">
        <w:rPr>
          <w:rFonts w:ascii="Times New Roman" w:hAnsi="Times New Roman" w:cs="Times New Roman"/>
          <w:sz w:val="24"/>
          <w:szCs w:val="24"/>
        </w:rPr>
        <w:t>» (</w:t>
      </w:r>
      <w:r w:rsidR="000D5869" w:rsidRPr="00E3115F">
        <w:rPr>
          <w:rFonts w:ascii="Times New Roman" w:hAnsi="Times New Roman" w:cs="Times New Roman"/>
          <w:sz w:val="24"/>
          <w:szCs w:val="24"/>
        </w:rPr>
        <w:t>последствия раздробленности</w:t>
      </w:r>
      <w:r w:rsidR="00E63526" w:rsidRPr="00E3115F">
        <w:rPr>
          <w:rFonts w:ascii="Times New Roman" w:hAnsi="Times New Roman" w:cs="Times New Roman"/>
          <w:sz w:val="24"/>
          <w:szCs w:val="24"/>
        </w:rPr>
        <w:t>), «</w:t>
      </w:r>
      <w:r w:rsidR="000D5869" w:rsidRPr="00E3115F">
        <w:rPr>
          <w:rFonts w:ascii="Times New Roman" w:hAnsi="Times New Roman" w:cs="Times New Roman"/>
          <w:sz w:val="24"/>
          <w:szCs w:val="24"/>
        </w:rPr>
        <w:t>Владимиро-Суздальское княжество</w:t>
      </w:r>
      <w:r w:rsidR="00E63526" w:rsidRPr="00E3115F">
        <w:rPr>
          <w:rFonts w:ascii="Times New Roman" w:hAnsi="Times New Roman" w:cs="Times New Roman"/>
          <w:sz w:val="24"/>
          <w:szCs w:val="24"/>
        </w:rPr>
        <w:t>» (</w:t>
      </w:r>
      <w:r w:rsidR="000D5869" w:rsidRPr="00E3115F">
        <w:rPr>
          <w:rFonts w:ascii="Times New Roman" w:hAnsi="Times New Roman" w:cs="Times New Roman"/>
          <w:sz w:val="24"/>
          <w:szCs w:val="24"/>
        </w:rPr>
        <w:t xml:space="preserve">борьба Новгородской земли и владимиро-суздальских князей Андрея </w:t>
      </w:r>
      <w:proofErr w:type="spellStart"/>
      <w:r w:rsidR="000D5869" w:rsidRPr="00E3115F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="000D5869" w:rsidRPr="00E3115F">
        <w:rPr>
          <w:rFonts w:ascii="Times New Roman" w:hAnsi="Times New Roman" w:cs="Times New Roman"/>
          <w:sz w:val="24"/>
          <w:szCs w:val="24"/>
        </w:rPr>
        <w:t xml:space="preserve"> и Всеволода Большое Гнездо). </w:t>
      </w:r>
      <w:r w:rsidR="00E63526" w:rsidRPr="00E3115F">
        <w:rPr>
          <w:rFonts w:ascii="Times New Roman" w:hAnsi="Times New Roman" w:cs="Times New Roman"/>
          <w:sz w:val="24"/>
          <w:szCs w:val="24"/>
        </w:rPr>
        <w:t xml:space="preserve">На уроке делается акцент на </w:t>
      </w:r>
      <w:r w:rsidR="00E3115F">
        <w:rPr>
          <w:rFonts w:ascii="Times New Roman" w:hAnsi="Times New Roman" w:cs="Times New Roman"/>
          <w:sz w:val="24"/>
          <w:szCs w:val="24"/>
        </w:rPr>
        <w:t>особенностях республиканского правления в Новгороде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5F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пропедевтики на последующих уроках </w:t>
      </w:r>
      <w:r w:rsidRPr="00E3115F">
        <w:rPr>
          <w:rFonts w:ascii="Times New Roman" w:hAnsi="Times New Roman" w:cs="Times New Roman"/>
          <w:sz w:val="24"/>
          <w:szCs w:val="24"/>
        </w:rPr>
        <w:t xml:space="preserve">– </w:t>
      </w:r>
      <w:r w:rsidR="00E63526" w:rsidRPr="00E3115F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E3115F">
        <w:rPr>
          <w:rFonts w:ascii="Times New Roman" w:hAnsi="Times New Roman" w:cs="Times New Roman"/>
          <w:sz w:val="24"/>
          <w:szCs w:val="24"/>
        </w:rPr>
        <w:t>социально-экономического и политического устройства Новгородской республики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 xml:space="preserve">Ресурсы урока -  </w:t>
      </w:r>
      <w:r w:rsidR="00D818CD">
        <w:rPr>
          <w:rFonts w:ascii="Times New Roman" w:hAnsi="Times New Roman" w:cs="Times New Roman"/>
          <w:sz w:val="24"/>
          <w:szCs w:val="24"/>
        </w:rPr>
        <w:t>компьютеры</w:t>
      </w:r>
      <w:r w:rsidR="00D22368">
        <w:rPr>
          <w:rFonts w:ascii="Times New Roman" w:hAnsi="Times New Roman" w:cs="Times New Roman"/>
          <w:sz w:val="24"/>
          <w:szCs w:val="24"/>
        </w:rPr>
        <w:t xml:space="preserve">, приложение </w:t>
      </w:r>
      <w:r w:rsidR="00D22368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>Продолжительность -</w:t>
      </w:r>
      <w:r w:rsidR="00E3115F">
        <w:rPr>
          <w:rFonts w:ascii="Times New Roman" w:hAnsi="Times New Roman" w:cs="Times New Roman"/>
          <w:sz w:val="24"/>
          <w:szCs w:val="24"/>
        </w:rPr>
        <w:t xml:space="preserve">  40</w:t>
      </w:r>
      <w:r w:rsidRPr="00213A6E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A6E">
        <w:rPr>
          <w:rFonts w:ascii="Times New Roman" w:hAnsi="Times New Roman" w:cs="Times New Roman"/>
          <w:sz w:val="24"/>
          <w:szCs w:val="24"/>
          <w:u w:val="single"/>
        </w:rPr>
        <w:t>Авторский</w:t>
      </w:r>
      <w:proofErr w:type="gramEnd"/>
      <w:r w:rsidRPr="00213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3A6E">
        <w:rPr>
          <w:rFonts w:ascii="Times New Roman" w:hAnsi="Times New Roman" w:cs="Times New Roman"/>
          <w:sz w:val="24"/>
          <w:szCs w:val="24"/>
          <w:u w:val="single"/>
        </w:rPr>
        <w:t>медиа-продукт</w:t>
      </w:r>
      <w:proofErr w:type="spellEnd"/>
      <w:r w:rsidRPr="00213A6E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21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6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213A6E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AE2BAC" w:rsidRPr="00213A6E" w:rsidRDefault="00AE2BAC" w:rsidP="00A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Цели урока – </w:t>
      </w:r>
      <w:r w:rsidRPr="00213A6E">
        <w:rPr>
          <w:rFonts w:ascii="Times New Roman" w:hAnsi="Times New Roman" w:cs="Times New Roman"/>
          <w:i/>
          <w:sz w:val="24"/>
          <w:szCs w:val="24"/>
        </w:rPr>
        <w:t xml:space="preserve">деятельностям: </w:t>
      </w:r>
      <w:r w:rsidRPr="00213A6E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умений реализации новых  способов действия,  развитие умения самостоятельно и мотивированно организовывать  свою  познавательную деятельность (от постановки цели до получения и оценки результата); </w:t>
      </w:r>
      <w:r w:rsidRPr="00213A6E">
        <w:rPr>
          <w:rFonts w:ascii="Times New Roman" w:hAnsi="Times New Roman" w:cs="Times New Roman"/>
          <w:i/>
          <w:sz w:val="24"/>
          <w:szCs w:val="24"/>
        </w:rPr>
        <w:t>содержательная</w:t>
      </w:r>
      <w:r w:rsidRPr="00213A6E">
        <w:rPr>
          <w:rFonts w:ascii="Times New Roman" w:hAnsi="Times New Roman" w:cs="Times New Roman"/>
          <w:sz w:val="24"/>
          <w:szCs w:val="24"/>
        </w:rPr>
        <w:t>:  расширение понятийной  базы  за счет  включения  в нее новых элементов:</w:t>
      </w:r>
      <w:r w:rsidR="00E3115F">
        <w:rPr>
          <w:rFonts w:ascii="Times New Roman" w:hAnsi="Times New Roman" w:cs="Times New Roman"/>
          <w:sz w:val="24"/>
          <w:szCs w:val="24"/>
        </w:rPr>
        <w:t xml:space="preserve"> республика, посадник, тысяцкий, архиепископ; </w:t>
      </w:r>
      <w:r w:rsidRPr="00213A6E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213A6E">
        <w:rPr>
          <w:rFonts w:ascii="Times New Roman" w:hAnsi="Times New Roman" w:cs="Times New Roman"/>
          <w:sz w:val="24"/>
          <w:szCs w:val="24"/>
        </w:rPr>
        <w:t>: осмысление социально-нравственного опыта предшествующих  поколений, способность к определению   своей позиции и ответственному поведению в современном  обществе.</w:t>
      </w:r>
    </w:p>
    <w:p w:rsidR="00AE2BAC" w:rsidRPr="00213A6E" w:rsidRDefault="00AE2BAC" w:rsidP="00EA6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213A6E">
        <w:rPr>
          <w:rFonts w:ascii="Times New Roman" w:hAnsi="Times New Roman" w:cs="Times New Roman"/>
          <w:sz w:val="24"/>
          <w:szCs w:val="24"/>
        </w:rPr>
        <w:t xml:space="preserve"> – </w:t>
      </w:r>
      <w:r w:rsidRPr="00213A6E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213A6E">
        <w:rPr>
          <w:rFonts w:ascii="Times New Roman" w:hAnsi="Times New Roman" w:cs="Times New Roman"/>
          <w:sz w:val="24"/>
          <w:szCs w:val="24"/>
        </w:rPr>
        <w:t>: формирование</w:t>
      </w:r>
      <w:r w:rsidR="00D818CD">
        <w:rPr>
          <w:rFonts w:ascii="Times New Roman" w:hAnsi="Times New Roman" w:cs="Times New Roman"/>
          <w:sz w:val="24"/>
          <w:szCs w:val="24"/>
        </w:rPr>
        <w:t xml:space="preserve"> и развитие познавательного интереса к изучению духовной и материальной культуры России, уважительно относится к культурному наследию;</w:t>
      </w:r>
      <w:r w:rsidRPr="0021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6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13A6E">
        <w:rPr>
          <w:rFonts w:ascii="Times New Roman" w:hAnsi="Times New Roman" w:cs="Times New Roman"/>
          <w:sz w:val="24"/>
          <w:szCs w:val="24"/>
        </w:rPr>
        <w:t xml:space="preserve">: владение умениями работать с учебной  и внеурочной информацией </w:t>
      </w:r>
      <w:proofErr w:type="gramStart"/>
      <w:r w:rsidRPr="00213A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3A6E">
        <w:rPr>
          <w:rFonts w:ascii="Times New Roman" w:hAnsi="Times New Roman" w:cs="Times New Roman"/>
          <w:sz w:val="24"/>
          <w:szCs w:val="24"/>
        </w:rPr>
        <w:t xml:space="preserve">анализировать  и обобщать  факты, использовать современные источники информации, </w:t>
      </w:r>
      <w:r w:rsidRPr="00213A6E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213A6E">
        <w:rPr>
          <w:rFonts w:ascii="Times New Roman" w:hAnsi="Times New Roman" w:cs="Times New Roman"/>
          <w:sz w:val="24"/>
          <w:szCs w:val="24"/>
        </w:rPr>
        <w:t xml:space="preserve">: способность  применять понятийный аппарат исторического  значения и приемы  исторического  анализа для  раскрытия сущности и значения  событий и явлений прошлого и современности; </w:t>
      </w:r>
      <w:proofErr w:type="spellStart"/>
      <w:r w:rsidRPr="00213A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3A6E">
        <w:rPr>
          <w:rFonts w:ascii="Times New Roman" w:hAnsi="Times New Roman" w:cs="Times New Roman"/>
          <w:sz w:val="24"/>
          <w:szCs w:val="24"/>
        </w:rPr>
        <w:t xml:space="preserve">  умений вести диалог, обосновывать свою  точку зрения в дискуссии по исторической  тематике; </w:t>
      </w:r>
    </w:p>
    <w:p w:rsidR="00AE2BAC" w:rsidRPr="00213A6E" w:rsidRDefault="00AE2BAC" w:rsidP="00EA6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 xml:space="preserve">Технологии на уроке, реализованные в условиях ФГОС СОО </w:t>
      </w:r>
      <w:r w:rsidRPr="00213A6E">
        <w:rPr>
          <w:rFonts w:ascii="Times New Roman" w:hAnsi="Times New Roman" w:cs="Times New Roman"/>
          <w:sz w:val="24"/>
          <w:szCs w:val="24"/>
        </w:rPr>
        <w:t xml:space="preserve">– технология проблемного обучения, ИКТ, </w:t>
      </w:r>
      <w:proofErr w:type="spellStart"/>
      <w:r w:rsidRPr="00213A6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13A6E">
        <w:rPr>
          <w:rFonts w:ascii="Times New Roman" w:hAnsi="Times New Roman" w:cs="Times New Roman"/>
          <w:sz w:val="24"/>
          <w:szCs w:val="24"/>
        </w:rPr>
        <w:t>.</w:t>
      </w:r>
    </w:p>
    <w:p w:rsidR="00AE2BAC" w:rsidRPr="00213A6E" w:rsidRDefault="00AE2BAC" w:rsidP="00EA6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A6E">
        <w:rPr>
          <w:rFonts w:ascii="Times New Roman" w:hAnsi="Times New Roman" w:cs="Times New Roman"/>
          <w:sz w:val="24"/>
          <w:szCs w:val="24"/>
          <w:u w:val="single"/>
        </w:rPr>
        <w:t xml:space="preserve"> Литература -  </w:t>
      </w:r>
    </w:p>
    <w:p w:rsidR="00AE2BAC" w:rsidRDefault="00D818CD" w:rsidP="00EA68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Орлов А.С., Георгиев В.А., Георгиева Н.Г., Сивохина Т.А. История России.-2-е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 доп.- Москва: Проспект, 2018.-680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E2BAC" w:rsidRDefault="00E3115F" w:rsidP="00E311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Вронский Ю.П. Рассказы о Древнем Новгороде.- М., 2008</w:t>
      </w:r>
    </w:p>
    <w:p w:rsidR="00AE2BAC" w:rsidRPr="002906BE" w:rsidRDefault="00E3115F" w:rsidP="002906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Греков И. </w:t>
      </w:r>
      <w:r w:rsidR="002906BE">
        <w:rPr>
          <w:rFonts w:ascii="Times New Roman" w:hAnsi="Times New Roman" w:cs="Times New Roman"/>
          <w:bCs/>
          <w:sz w:val="24"/>
          <w:szCs w:val="24"/>
        </w:rPr>
        <w:t xml:space="preserve">Б., </w:t>
      </w:r>
      <w:proofErr w:type="spellStart"/>
      <w:r w:rsidR="002906BE">
        <w:rPr>
          <w:rFonts w:ascii="Times New Roman" w:hAnsi="Times New Roman" w:cs="Times New Roman"/>
          <w:bCs/>
          <w:sz w:val="24"/>
          <w:szCs w:val="24"/>
        </w:rPr>
        <w:t>Шахмагонов</w:t>
      </w:r>
      <w:proofErr w:type="spellEnd"/>
      <w:r w:rsidR="002906BE">
        <w:rPr>
          <w:rFonts w:ascii="Times New Roman" w:hAnsi="Times New Roman" w:cs="Times New Roman"/>
          <w:bCs/>
          <w:sz w:val="24"/>
          <w:szCs w:val="24"/>
        </w:rPr>
        <w:t xml:space="preserve"> Ф.Ф. Мир истории. Русские земли в 13-15 вв. – М., 1988</w:t>
      </w:r>
    </w:p>
    <w:p w:rsidR="00AE2BAC" w:rsidRPr="00213A6E" w:rsidRDefault="00AE2BAC" w:rsidP="00AE2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A6E">
        <w:rPr>
          <w:rFonts w:ascii="Times New Roman" w:hAnsi="Times New Roman" w:cs="Times New Roman"/>
          <w:b/>
          <w:bCs/>
          <w:sz w:val="24"/>
          <w:szCs w:val="24"/>
        </w:rPr>
        <w:t>Сценарий урока</w:t>
      </w:r>
    </w:p>
    <w:p w:rsidR="00AE2BAC" w:rsidRDefault="00AE2BAC" w:rsidP="00AE2BAC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13A6E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события:</w:t>
      </w:r>
    </w:p>
    <w:p w:rsidR="002906BE" w:rsidRPr="002906BE" w:rsidRDefault="002906BE" w:rsidP="002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12 века – республиканская форма правления в Новгороде</w:t>
      </w:r>
    </w:p>
    <w:p w:rsidR="00AE2BAC" w:rsidRDefault="00AE2BAC" w:rsidP="00AE2BA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13A6E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Персоналии:</w:t>
      </w:r>
    </w:p>
    <w:p w:rsidR="00AE2BAC" w:rsidRDefault="002906BE" w:rsidP="00AE2BA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Всеволод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Мстиславич</w:t>
      </w:r>
      <w:proofErr w:type="spellEnd"/>
    </w:p>
    <w:p w:rsidR="00F823B5" w:rsidRPr="00213A6E" w:rsidRDefault="00F823B5" w:rsidP="00AE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AC" w:rsidRPr="00213A6E" w:rsidRDefault="00AE2BAC" w:rsidP="00AE2B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3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урока</w:t>
      </w:r>
    </w:p>
    <w:p w:rsidR="00AE2BAC" w:rsidRPr="00213A6E" w:rsidRDefault="00AE2BAC" w:rsidP="00AE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AC" w:rsidRPr="00213A6E" w:rsidRDefault="00AE2BAC" w:rsidP="00AE2B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AE2BAC" w:rsidRPr="00213A6E" w:rsidRDefault="00AE2BAC" w:rsidP="00AE2B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</w:rPr>
        <w:t>Учебные  модули</w:t>
      </w:r>
    </w:p>
    <w:p w:rsidR="00AE2BAC" w:rsidRPr="00213A6E" w:rsidRDefault="00AE2BAC" w:rsidP="00AE2B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A6E">
        <w:rPr>
          <w:rFonts w:ascii="Times New Roman" w:hAnsi="Times New Roman" w:cs="Times New Roman"/>
          <w:sz w:val="24"/>
          <w:szCs w:val="24"/>
        </w:rPr>
        <w:t>Рефлексия</w:t>
      </w:r>
    </w:p>
    <w:p w:rsidR="00AE2BAC" w:rsidRDefault="00AE2BAC" w:rsidP="00AE2B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AE2BAC" w:rsidSect="00213A6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E2BAC" w:rsidRPr="00213A6E" w:rsidRDefault="00AE2BAC" w:rsidP="00AE2B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3A6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Технологическая карта урока</w:t>
      </w:r>
    </w:p>
    <w:p w:rsidR="00AE2BAC" w:rsidRPr="00213A6E" w:rsidRDefault="00AE2BAC" w:rsidP="00AE2B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236"/>
        <w:gridCol w:w="4393"/>
        <w:gridCol w:w="5103"/>
        <w:gridCol w:w="2977"/>
      </w:tblGrid>
      <w:tr w:rsidR="00AE2BAC" w:rsidRPr="00213A6E" w:rsidTr="00D26EB9">
        <w:tc>
          <w:tcPr>
            <w:tcW w:w="2236" w:type="dxa"/>
          </w:tcPr>
          <w:p w:rsidR="00AE2BAC" w:rsidRPr="00213A6E" w:rsidRDefault="00AE2BAC" w:rsidP="00D26E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Модули урока</w:t>
            </w:r>
          </w:p>
        </w:tc>
        <w:tc>
          <w:tcPr>
            <w:tcW w:w="4393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103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 виды действий ученика на уровне УУД</w:t>
            </w:r>
          </w:p>
        </w:tc>
        <w:tc>
          <w:tcPr>
            <w:tcW w:w="2977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Образовательные результаты</w:t>
            </w:r>
          </w:p>
        </w:tc>
      </w:tr>
      <w:tr w:rsidR="00AE2BAC" w:rsidRPr="00213A6E" w:rsidTr="00D26EB9">
        <w:tc>
          <w:tcPr>
            <w:tcW w:w="2236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.Организационный момент</w:t>
            </w:r>
          </w:p>
        </w:tc>
        <w:tc>
          <w:tcPr>
            <w:tcW w:w="4393" w:type="dxa"/>
          </w:tcPr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Приветствие, определение степени готовности к уроку, настрой на работу</w:t>
            </w:r>
          </w:p>
        </w:tc>
        <w:tc>
          <w:tcPr>
            <w:tcW w:w="5103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Погружение в работу</w:t>
            </w:r>
          </w:p>
        </w:tc>
        <w:tc>
          <w:tcPr>
            <w:tcW w:w="2977" w:type="dxa"/>
          </w:tcPr>
          <w:p w:rsidR="00AE2BAC" w:rsidRPr="00213A6E" w:rsidRDefault="005C077A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E2BAC" w:rsidRPr="00213A6E" w:rsidTr="00D26EB9">
        <w:tc>
          <w:tcPr>
            <w:tcW w:w="2236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Мотивационный этап к учебной деятельности</w:t>
            </w:r>
          </w:p>
        </w:tc>
        <w:tc>
          <w:tcPr>
            <w:tcW w:w="4393" w:type="dxa"/>
          </w:tcPr>
          <w:p w:rsidR="00826D9F" w:rsidRDefault="00820EA3" w:rsidP="0082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формы устройства государства вы знаете?</w:t>
            </w:r>
          </w:p>
          <w:p w:rsidR="00820EA3" w:rsidRPr="00213A6E" w:rsidRDefault="00820EA3" w:rsidP="0082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республиканской формы государственного устройства? Могли ли возникнуть республики на Руси?</w:t>
            </w:r>
          </w:p>
        </w:tc>
        <w:tc>
          <w:tcPr>
            <w:tcW w:w="5103" w:type="dxa"/>
          </w:tcPr>
          <w:p w:rsidR="00AE2BAC" w:rsidRDefault="00AE2BAC" w:rsidP="0082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A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из истории Средних веков</w:t>
            </w:r>
          </w:p>
          <w:p w:rsidR="00820EA3" w:rsidRPr="00213A6E" w:rsidRDefault="00820EA3" w:rsidP="0082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черты республиканской формы правления</w:t>
            </w:r>
          </w:p>
        </w:tc>
        <w:tc>
          <w:tcPr>
            <w:tcW w:w="2977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E2BAC" w:rsidRPr="00213A6E" w:rsidTr="00D26EB9">
        <w:trPr>
          <w:trHeight w:val="3575"/>
        </w:trPr>
        <w:tc>
          <w:tcPr>
            <w:tcW w:w="2236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Актуализация и фиксирование индивидуальных затруднений в пробном действии</w:t>
            </w:r>
          </w:p>
        </w:tc>
        <w:tc>
          <w:tcPr>
            <w:tcW w:w="4393" w:type="dxa"/>
          </w:tcPr>
          <w:p w:rsidR="00826D9F" w:rsidRDefault="00826D9F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нам </w:t>
            </w:r>
            <w:r w:rsidR="00BA3875">
              <w:rPr>
                <w:rFonts w:ascii="Times New Roman" w:hAnsi="Times New Roman" w:cs="Times New Roman"/>
                <w:sz w:val="24"/>
                <w:szCs w:val="24"/>
              </w:rPr>
              <w:t xml:space="preserve">предстоит </w:t>
            </w:r>
            <w:r w:rsidR="00820EA3">
              <w:rPr>
                <w:rFonts w:ascii="Times New Roman" w:hAnsi="Times New Roman" w:cs="Times New Roman"/>
                <w:sz w:val="24"/>
                <w:szCs w:val="24"/>
              </w:rPr>
              <w:t>охарактеризовать социально-экономические, политические и культурные особенности Новгородской республики.</w:t>
            </w:r>
          </w:p>
          <w:p w:rsidR="00AE2BAC" w:rsidRDefault="00826D9F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вспомним предыдущий материал</w:t>
            </w:r>
          </w:p>
          <w:p w:rsidR="00826D9F" w:rsidRDefault="002219A5" w:rsidP="0022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1.</w:t>
            </w:r>
          </w:p>
          <w:p w:rsidR="002219A5" w:rsidRDefault="002219A5" w:rsidP="00221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Соотнесите даты и события.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87"/>
              <w:gridCol w:w="2609"/>
            </w:tblGrid>
            <w:tr w:rsidR="002219A5" w:rsidTr="002219A5">
              <w:tc>
                <w:tcPr>
                  <w:tcW w:w="1387" w:type="dxa"/>
                </w:tcPr>
                <w:p w:rsidR="002219A5" w:rsidRDefault="002219A5" w:rsidP="002219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А.1147 г</w:t>
                  </w:r>
                </w:p>
              </w:tc>
              <w:tc>
                <w:tcPr>
                  <w:tcW w:w="2609" w:type="dxa"/>
                </w:tcPr>
                <w:p w:rsidR="002219A5" w:rsidRDefault="002219A5" w:rsidP="002219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1.Любечский съезд князей</w:t>
                  </w:r>
                </w:p>
              </w:tc>
            </w:tr>
            <w:tr w:rsidR="002219A5" w:rsidTr="002219A5">
              <w:tc>
                <w:tcPr>
                  <w:tcW w:w="1387" w:type="dxa"/>
                </w:tcPr>
                <w:p w:rsidR="002219A5" w:rsidRDefault="002219A5" w:rsidP="002219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1097 г</w:t>
                  </w:r>
                </w:p>
              </w:tc>
              <w:tc>
                <w:tcPr>
                  <w:tcW w:w="2609" w:type="dxa"/>
                </w:tcPr>
                <w:p w:rsidR="002219A5" w:rsidRDefault="002219A5" w:rsidP="002219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Призвание варягов на Русь</w:t>
                  </w:r>
                </w:p>
              </w:tc>
            </w:tr>
            <w:tr w:rsidR="002219A5" w:rsidTr="002219A5">
              <w:tc>
                <w:tcPr>
                  <w:tcW w:w="1387" w:type="dxa"/>
                </w:tcPr>
                <w:p w:rsidR="002219A5" w:rsidRDefault="002219A5" w:rsidP="002219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862 г</w:t>
                  </w:r>
                </w:p>
              </w:tc>
              <w:tc>
                <w:tcPr>
                  <w:tcW w:w="2609" w:type="dxa"/>
                </w:tcPr>
                <w:p w:rsidR="002219A5" w:rsidRDefault="002219A5" w:rsidP="002219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Первое летописное упоминание о Москве</w:t>
                  </w:r>
                </w:p>
              </w:tc>
            </w:tr>
          </w:tbl>
          <w:p w:rsidR="002219A5" w:rsidRPr="002219A5" w:rsidRDefault="002219A5" w:rsidP="0022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Объясните смысл прозвищ правителей Владимиро-Суздальского княжества: Юрий Долгорукий,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Всеволод Большое Гнездо</w:t>
            </w:r>
          </w:p>
        </w:tc>
        <w:tc>
          <w:tcPr>
            <w:tcW w:w="5103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826D9F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информации, умение выделять главное</w:t>
            </w: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2219A5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19" w:rsidRPr="00213A6E" w:rsidRDefault="006C3C1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AC" w:rsidRPr="00213A6E" w:rsidTr="006C3C19">
        <w:trPr>
          <w:trHeight w:val="274"/>
        </w:trPr>
        <w:tc>
          <w:tcPr>
            <w:tcW w:w="2236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IV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Этап 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выявления места и причины затруднений</w:t>
            </w:r>
          </w:p>
        </w:tc>
        <w:tc>
          <w:tcPr>
            <w:tcW w:w="4393" w:type="dxa"/>
          </w:tcPr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3A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Дорожная карта</w:t>
            </w:r>
          </w:p>
          <w:p w:rsidR="00AE2BAC" w:rsidRPr="00FC0426" w:rsidRDefault="00AE2BAC" w:rsidP="00D26E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2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26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природно-географические условия Новгородской и Владимиро-Суздальской земель. </w:t>
            </w:r>
            <w:r w:rsidR="00FC0426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Владимиро-Суздальская земля располагалась в междуречье Оки и Волги. В Залесском крае имелись плодородные почвы, пригодные для земледелия. Территория Владимиро-Суздальской земли была хорошо защищена от внешних вторжений естественными преградами. Новгородская земля (северо-западная Русь) занимала территорию от Ледовитого океана до верховья</w:t>
            </w:r>
            <w:r w:rsidR="005F2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Волги, от Прибалтики до Урала. Эта земля, также как и Владимиро-Суздальская, находилась далеко от кочевников и не испытала ужаса их набегов. </w:t>
            </w:r>
          </w:p>
          <w:p w:rsidR="00AE2BAC" w:rsidRPr="00805011" w:rsidRDefault="00AE2BAC" w:rsidP="00D26EB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A9A">
              <w:rPr>
                <w:rFonts w:ascii="Times New Roman" w:hAnsi="Times New Roman" w:cs="Times New Roman"/>
                <w:sz w:val="24"/>
                <w:szCs w:val="24"/>
              </w:rPr>
              <w:t xml:space="preserve">. Какие торговые пути проходили по Новгородской земле? </w:t>
            </w:r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>Новгородская земля была составной частью торгового пути «</w:t>
            </w:r>
            <w:proofErr w:type="gramStart"/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>варяг</w:t>
            </w:r>
            <w:proofErr w:type="gramEnd"/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греки», то есть из стран Скандинавии в Византию. Одновременно Новгород стоял на торговом пути из госуда</w:t>
            </w:r>
            <w:proofErr w:type="gramStart"/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>рств Др</w:t>
            </w:r>
            <w:proofErr w:type="gramEnd"/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евнего Востока на Русь. </w:t>
            </w:r>
          </w:p>
          <w:p w:rsidR="00AE2BAC" w:rsidRPr="00C4340D" w:rsidRDefault="00AE2BAC" w:rsidP="00D26EB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5011">
              <w:rPr>
                <w:rFonts w:ascii="Times New Roman" w:hAnsi="Times New Roman" w:cs="Times New Roman"/>
                <w:sz w:val="24"/>
                <w:szCs w:val="24"/>
              </w:rPr>
              <w:t xml:space="preserve">Какая система управления сложилась в Новгородской республике? </w:t>
            </w:r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вечевые традиции, власть бояр</w:t>
            </w:r>
            <w:r w:rsidR="00C43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C3C19" w:rsidRPr="00805011" w:rsidRDefault="00AE2BAC" w:rsidP="008050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0501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культуры Новгородской республики? </w:t>
            </w:r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Георгиевский собор Юрьева монастыря, Церковь Спаса – </w:t>
            </w:r>
            <w:proofErr w:type="spellStart"/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>Нередицы</w:t>
            </w:r>
            <w:proofErr w:type="spellEnd"/>
            <w:r w:rsidR="00805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Новгородом</w:t>
            </w:r>
            <w:r w:rsidR="006C3C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Подводящий диалог</w:t>
            </w: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985CFF" w:rsidP="0098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2977" w:type="dxa"/>
            <w:vMerge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AC" w:rsidRPr="00213A6E" w:rsidTr="00D26EB9">
        <w:tc>
          <w:tcPr>
            <w:tcW w:w="2236" w:type="dxa"/>
          </w:tcPr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V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.Этап построения проекта выхода из создавшейся ситуации</w:t>
            </w:r>
          </w:p>
        </w:tc>
        <w:tc>
          <w:tcPr>
            <w:tcW w:w="4393" w:type="dxa"/>
          </w:tcPr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цель урока</w:t>
            </w: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3C19">
              <w:rPr>
                <w:rFonts w:ascii="Times New Roman" w:hAnsi="Times New Roman" w:cs="Times New Roman"/>
                <w:sz w:val="24"/>
                <w:szCs w:val="24"/>
              </w:rPr>
              <w:t>выявить политические, экономические и культурные особенности Новгородской земли</w:t>
            </w:r>
          </w:p>
          <w:p w:rsidR="00AE2BAC" w:rsidRPr="006C3C19" w:rsidRDefault="00AE2BAC" w:rsidP="006C3C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урока: «</w:t>
            </w:r>
            <w:r w:rsidR="006C3C19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Новгородская республика</w:t>
            </w:r>
            <w:r w:rsidRPr="0021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Проговаривают проблему затруднений и высказывают предположения, какое именно новое знание поможет им.</w:t>
            </w: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урока</w:t>
            </w: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</w:p>
        </w:tc>
      </w:tr>
      <w:tr w:rsidR="00AE2BAC" w:rsidRPr="00213A6E" w:rsidTr="00D26EB9">
        <w:tc>
          <w:tcPr>
            <w:tcW w:w="2236" w:type="dxa"/>
          </w:tcPr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. Реализация построенного проекта</w:t>
            </w:r>
          </w:p>
        </w:tc>
        <w:tc>
          <w:tcPr>
            <w:tcW w:w="4393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проекта (</w:t>
            </w:r>
            <w:proofErr w:type="spellStart"/>
            <w:r w:rsidRPr="0021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подкасты</w:t>
            </w:r>
            <w:proofErr w:type="spellEnd"/>
            <w:r w:rsidRPr="0021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C3C19" w:rsidRDefault="00AE2BAC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C19">
              <w:rPr>
                <w:rFonts w:ascii="Times New Roman" w:hAnsi="Times New Roman" w:cs="Times New Roman"/>
                <w:sz w:val="24"/>
                <w:szCs w:val="24"/>
              </w:rPr>
              <w:t>Территория Новгородской земли</w:t>
            </w:r>
          </w:p>
          <w:p w:rsidR="006C3C19" w:rsidRDefault="006C3C19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новгородцев</w:t>
            </w:r>
          </w:p>
          <w:p w:rsidR="006C3C19" w:rsidRDefault="006C3C19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Основные категории населения Новгорода</w:t>
            </w:r>
          </w:p>
          <w:p w:rsidR="006C3C19" w:rsidRDefault="006C3C19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Политические особенности Новгородской земли</w:t>
            </w:r>
          </w:p>
          <w:p w:rsidR="006C3C19" w:rsidRDefault="006C3C19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Культура Новгородской земли</w:t>
            </w:r>
          </w:p>
          <w:p w:rsidR="006C3C19" w:rsidRDefault="006C3C19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Новгородской земли заключалось в наличии громадного земельного фонда, попавшего в руки местного боярства, выросшего из местной родоплеменной знати. Своего хлеба в Новгороде не хватало, но промысловые заняти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6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E64B4">
              <w:rPr>
                <w:rFonts w:ascii="Times New Roman" w:hAnsi="Times New Roman" w:cs="Times New Roman"/>
                <w:sz w:val="24"/>
                <w:szCs w:val="24"/>
              </w:rPr>
              <w:t xml:space="preserve"> охота</w:t>
            </w:r>
            <w:r w:rsidR="000801BD">
              <w:rPr>
                <w:rFonts w:ascii="Times New Roman" w:hAnsi="Times New Roman" w:cs="Times New Roman"/>
                <w:sz w:val="24"/>
                <w:szCs w:val="24"/>
              </w:rPr>
              <w:t xml:space="preserve">, рыболовство, солеварение, производство железа, бортничество- получили значительное развитие и давали боярству немалые доходы. Возвышению Новгорода способствовало исключительно выгодное географическое положение: город находился на перекрестке торговых путей, связывавших Западную Европу с Русью, а через нее – с Востоком и Византией. У причалов реки Волхов в Новгороде стояли десятки </w:t>
            </w:r>
            <w:r w:rsid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кораблей. </w:t>
            </w:r>
          </w:p>
          <w:p w:rsidR="00A3309E" w:rsidRDefault="00A3309E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 16 пунктом 3. Обучающиеся должны выделить основные категории населения Новгорода</w:t>
            </w:r>
          </w:p>
          <w:p w:rsidR="000801BD" w:rsidRDefault="000801BD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правило, Новгородом владел тот из князей, кто держал киевский престол. Это позволяло старшему из Рюриковичей князю контролировать путь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 и доминировать на Руси. Используя недовольство новгородцев (восстание 1136 г), боярство, обладавшее значительной экономической мощью, сумело окончательно победить князя в борьбе за власть. </w:t>
            </w:r>
          </w:p>
          <w:p w:rsidR="00A3309E" w:rsidRDefault="00A3309E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фрагментом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летописи.</w:t>
            </w:r>
          </w:p>
          <w:p w:rsidR="00A3309E" w:rsidRPr="0032009B" w:rsidRDefault="00A3309E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 стал боярской республикой. </w:t>
            </w:r>
            <w:r w:rsidR="00F1167B">
              <w:rPr>
                <w:rFonts w:ascii="Times New Roman" w:hAnsi="Times New Roman" w:cs="Times New Roman"/>
                <w:sz w:val="24"/>
                <w:szCs w:val="24"/>
              </w:rPr>
              <w:t>Высшим органом республики было вече, на котором избиралось новгородское управление, рассматривались важнейшие вопросы внутренней и внешней политики. Существовали общегородское вече, «</w:t>
            </w:r>
            <w:proofErr w:type="spellStart"/>
            <w:r w:rsidR="00F1167B">
              <w:rPr>
                <w:rFonts w:ascii="Times New Roman" w:hAnsi="Times New Roman" w:cs="Times New Roman"/>
                <w:sz w:val="24"/>
                <w:szCs w:val="24"/>
              </w:rPr>
              <w:t>кончанские</w:t>
            </w:r>
            <w:proofErr w:type="spellEnd"/>
            <w:r w:rsidR="00F1167B">
              <w:rPr>
                <w:rFonts w:ascii="Times New Roman" w:hAnsi="Times New Roman" w:cs="Times New Roman"/>
                <w:sz w:val="24"/>
                <w:szCs w:val="24"/>
              </w:rPr>
              <w:t>» вечевые сходы (город делился на пять районов – концов), «</w:t>
            </w:r>
            <w:proofErr w:type="spellStart"/>
            <w:r w:rsidR="00F1167B">
              <w:rPr>
                <w:rFonts w:ascii="Times New Roman" w:hAnsi="Times New Roman" w:cs="Times New Roman"/>
                <w:sz w:val="24"/>
                <w:szCs w:val="24"/>
              </w:rPr>
              <w:t>уличанские</w:t>
            </w:r>
            <w:proofErr w:type="spellEnd"/>
            <w:r w:rsidR="00F1167B">
              <w:rPr>
                <w:rFonts w:ascii="Times New Roman" w:hAnsi="Times New Roman" w:cs="Times New Roman"/>
                <w:sz w:val="24"/>
                <w:szCs w:val="24"/>
              </w:rPr>
              <w:t xml:space="preserve">» вечевые сходы (объединявшие жителей улиц). Фактическими хозяевами на вече были 300 «золотых поясов»- крупнейшие бояре Новгорода. Главным должностным лицом в новгородском </w:t>
            </w:r>
            <w:r w:rsidR="00F1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был посадник. </w:t>
            </w:r>
            <w:r w:rsidR="00EB561D">
              <w:rPr>
                <w:rFonts w:ascii="Times New Roman" w:hAnsi="Times New Roman" w:cs="Times New Roman"/>
                <w:sz w:val="24"/>
                <w:szCs w:val="24"/>
              </w:rPr>
              <w:t>Он был главой правительства, в его руках были управление и суд. Фактически в посадники избирались бояре из четырех крупнейших новгородских родов.</w:t>
            </w:r>
          </w:p>
          <w:p w:rsidR="0032009B" w:rsidRDefault="0032009B" w:rsidP="009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61D">
              <w:rPr>
                <w:rFonts w:ascii="Times New Roman" w:hAnsi="Times New Roman" w:cs="Times New Roman"/>
                <w:sz w:val="24"/>
                <w:szCs w:val="24"/>
              </w:rPr>
              <w:t>Вече выбирало главу новгородской церкви – епископа (впоследствии архиепископа). Владыка распоряжался казной, контролировал вн</w:t>
            </w:r>
            <w:r w:rsidR="00B17B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561D">
              <w:rPr>
                <w:rFonts w:ascii="Times New Roman" w:hAnsi="Times New Roman" w:cs="Times New Roman"/>
                <w:sz w:val="24"/>
                <w:szCs w:val="24"/>
              </w:rPr>
              <w:t xml:space="preserve">шние сношения </w:t>
            </w:r>
            <w:r w:rsidR="00B17B98">
              <w:rPr>
                <w:rFonts w:ascii="Times New Roman" w:hAnsi="Times New Roman" w:cs="Times New Roman"/>
                <w:sz w:val="24"/>
                <w:szCs w:val="24"/>
              </w:rPr>
              <w:t>Новгорода, торговые меры и т.д., имел даже свой полк.</w:t>
            </w:r>
          </w:p>
          <w:p w:rsidR="00B17B98" w:rsidRDefault="00B17B98" w:rsidP="009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Третьим важным лицом городского управления был тысяцкий, ведавший городским ополчением, судом по торговым делам, а также сбором налогов. </w:t>
            </w:r>
          </w:p>
          <w:p w:rsidR="00B17B98" w:rsidRDefault="00B17B98" w:rsidP="009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Вече, приглашало князя, который управлял армией во время военных походов, его дружина поддерживала порядок в городе. Он как бы символизировал единство Новгорода с остальной Русью. Князя предупреждали: « Без посадника тебе, князь, суда не судить, волостей не держать, грамот не давать». Даже резиденция князя находилась вне кремля, на Ярославском дворище – Торговой стороне, а позднее в нескольких километрах от кремля на Городище.</w:t>
            </w:r>
          </w:p>
          <w:p w:rsidR="007D308F" w:rsidRDefault="007D308F" w:rsidP="009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Определяющими чертами новгородской культуры являлись её простота и доступность. Вечевые порядки,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свободолюбие и высокая политическая активность городского населения влияли на особенности культурного развития Новгородской земли.</w:t>
            </w:r>
          </w:p>
          <w:p w:rsidR="0063798B" w:rsidRDefault="008B7E08" w:rsidP="009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архитектура тяготеет к суровой строгости форм, монументальной мощи композиции, простоте убранства. Храмы строились из местного камня – известняка, который достаточно трудно поддаётся обработке. В результате стены новгородских храмов лишены резьбы и тонких украшений, имеют неровную поверхность. Наиболее известными постройками новгородской школы являются Георгиевский собор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монастыря, построенный мастером Петром, и церковь Спаса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Нередицы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Новгородом. Эта церковь знаменита своими фресками. </w:t>
            </w:r>
            <w:r w:rsidR="00F71FE9">
              <w:rPr>
                <w:rFonts w:ascii="Times New Roman" w:hAnsi="Times New Roman" w:cs="Times New Roman"/>
                <w:sz w:val="24"/>
                <w:szCs w:val="24"/>
              </w:rPr>
              <w:t xml:space="preserve">В 13 веке в Новгороде складывается своеобразная живописная манера. Многое в ней заимствовано из народного искусства. Живопись была построена на контрасте ярких цветов. Характерной особенностью этих икон является красный фон. </w:t>
            </w:r>
            <w:r w:rsidR="008737B6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Своеобразием отличалось и новгородское летописание. В нем фигура князя отступала на задний план. Зато очень подробно освещались события городской жизни, участие в ней горожан. </w:t>
            </w:r>
          </w:p>
          <w:p w:rsidR="008737B6" w:rsidRPr="0032009B" w:rsidRDefault="008737B6" w:rsidP="009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Новгородской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отличались тем, что были </w:t>
            </w:r>
            <w:r w:rsidR="00B772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своём большинстве грамотными людьми. Ведь занятия ремеслом и торговлей требовало немалых знаний. </w:t>
            </w:r>
            <w:r w:rsidR="00B772AA">
              <w:rPr>
                <w:rFonts w:ascii="Times New Roman" w:hAnsi="Times New Roman" w:cs="Times New Roman"/>
                <w:sz w:val="24"/>
                <w:szCs w:val="24"/>
              </w:rPr>
              <w:t xml:space="preserve">О повсеместном использовании письменности в быту свидетельствуют берестяные грамоты. Они представляют собой личные письма и записки, хозяйственные записи, долговые расписки, завещания и т.д. </w:t>
            </w:r>
          </w:p>
        </w:tc>
        <w:tc>
          <w:tcPr>
            <w:tcW w:w="5103" w:type="dxa"/>
          </w:tcPr>
          <w:p w:rsidR="00AE2BAC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карте географическое положение земель, называть народы и их занятия в соответствии с природно-климатическим фактором </w:t>
            </w: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 учебника</w:t>
            </w: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из источника дополнительную информацию и объяснять, оценивать действия людей</w:t>
            </w: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Pr="00213A6E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9E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A3309E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источника</w:t>
            </w: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B" w:rsidRPr="00213A6E" w:rsidRDefault="0032009B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AC" w:rsidRPr="00213A6E" w:rsidTr="00D26EB9">
        <w:trPr>
          <w:trHeight w:val="1125"/>
        </w:trPr>
        <w:tc>
          <w:tcPr>
            <w:tcW w:w="2236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VII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Этап первичного  закрепления с проговариванием во внешней речи</w:t>
            </w: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3" w:type="dxa"/>
          </w:tcPr>
          <w:p w:rsidR="00F75325" w:rsidRDefault="00AE2BAC" w:rsidP="00F7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67E9">
              <w:rPr>
                <w:rFonts w:ascii="Times New Roman" w:hAnsi="Times New Roman" w:cs="Times New Roman"/>
                <w:sz w:val="24"/>
                <w:szCs w:val="24"/>
              </w:rPr>
              <w:t>Как географические и природно-климатические условия повлияли на занятия новгородского населения?</w:t>
            </w:r>
          </w:p>
          <w:p w:rsidR="00F75325" w:rsidRDefault="00F75325" w:rsidP="00F7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67E9">
              <w:rPr>
                <w:rFonts w:ascii="Times New Roman" w:hAnsi="Times New Roman" w:cs="Times New Roman"/>
                <w:sz w:val="24"/>
                <w:szCs w:val="24"/>
              </w:rPr>
              <w:t xml:space="preserve"> Каковы главные черты республиканского строя?</w:t>
            </w:r>
          </w:p>
          <w:p w:rsidR="004467E9" w:rsidRDefault="004467E9" w:rsidP="00F7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чём выражалось ограничение прав князей в Новгороде?</w:t>
            </w:r>
          </w:p>
          <w:p w:rsidR="00AE2BAC" w:rsidRPr="00213A6E" w:rsidRDefault="004467E9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чём заключались особенности новгородской культуры?</w:t>
            </w:r>
          </w:p>
        </w:tc>
        <w:tc>
          <w:tcPr>
            <w:tcW w:w="5103" w:type="dxa"/>
          </w:tcPr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F75325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Подводящий диалог</w:t>
            </w:r>
          </w:p>
        </w:tc>
        <w:tc>
          <w:tcPr>
            <w:tcW w:w="2977" w:type="dxa"/>
          </w:tcPr>
          <w:p w:rsidR="00AE2BAC" w:rsidRPr="00213A6E" w:rsidRDefault="00F75325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AC" w:rsidRPr="00213A6E" w:rsidTr="00D26EB9">
        <w:trPr>
          <w:trHeight w:val="810"/>
        </w:trPr>
        <w:tc>
          <w:tcPr>
            <w:tcW w:w="2236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VIII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Этап самостоятельной работы с проверкой по эталону.</w:t>
            </w:r>
          </w:p>
        </w:tc>
        <w:tc>
          <w:tcPr>
            <w:tcW w:w="4393" w:type="dxa"/>
          </w:tcPr>
          <w:p w:rsidR="00AE2BAC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 w:rsidR="0044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7E9" w:rsidRPr="00213A6E" w:rsidRDefault="004467E9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новгородское управление и самоуправление средневековых городов Западной Европы</w:t>
            </w:r>
          </w:p>
        </w:tc>
        <w:tc>
          <w:tcPr>
            <w:tcW w:w="5103" w:type="dxa"/>
          </w:tcPr>
          <w:p w:rsidR="00AE2BAC" w:rsidRDefault="004467E9" w:rsidP="0044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черты исторического объекта.</w:t>
            </w:r>
          </w:p>
          <w:p w:rsidR="004467E9" w:rsidRPr="00213A6E" w:rsidRDefault="004467E9" w:rsidP="0044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объекты</w:t>
            </w:r>
          </w:p>
        </w:tc>
        <w:tc>
          <w:tcPr>
            <w:tcW w:w="2977" w:type="dxa"/>
          </w:tcPr>
          <w:p w:rsidR="00F75325" w:rsidRDefault="004467E9" w:rsidP="0044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467E9" w:rsidRPr="00213A6E" w:rsidRDefault="004467E9" w:rsidP="0044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E2BAC" w:rsidRPr="00213A6E" w:rsidTr="00D26EB9">
        <w:trPr>
          <w:trHeight w:val="2595"/>
        </w:trPr>
        <w:tc>
          <w:tcPr>
            <w:tcW w:w="2236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IX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Этап включения в систему знаний  и повторения</w:t>
            </w:r>
          </w:p>
        </w:tc>
        <w:tc>
          <w:tcPr>
            <w:tcW w:w="4393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Синхронизация темы с заданиями формата </w:t>
            </w:r>
            <w:r w:rsidR="00F7532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75325" w:rsidRDefault="006C3792" w:rsidP="006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74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https://hist6-vpr.sdamgia.ru/test?id=154322</w:t>
              </w:r>
            </w:hyperlink>
          </w:p>
          <w:p w:rsidR="006C3792" w:rsidRPr="00213A6E" w:rsidRDefault="006C3792" w:rsidP="006C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1D7D39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выполнения заданий</w:t>
            </w:r>
          </w:p>
        </w:tc>
        <w:tc>
          <w:tcPr>
            <w:tcW w:w="2977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Фиксирование полученного знания</w:t>
            </w: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AC" w:rsidRPr="00213A6E" w:rsidTr="00D26EB9">
        <w:trPr>
          <w:trHeight w:val="426"/>
        </w:trPr>
        <w:tc>
          <w:tcPr>
            <w:tcW w:w="2236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IX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Промежуточный этап, на котором формулируется домашнее задание</w:t>
            </w:r>
          </w:p>
        </w:tc>
        <w:tc>
          <w:tcPr>
            <w:tcW w:w="4393" w:type="dxa"/>
          </w:tcPr>
          <w:p w:rsidR="001D7D39" w:rsidRDefault="001D7D39" w:rsidP="003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 во </w:t>
            </w:r>
            <w:r w:rsidR="004C0F94">
              <w:rPr>
                <w:rFonts w:ascii="Times New Roman" w:hAnsi="Times New Roman" w:cs="Times New Roman"/>
                <w:sz w:val="24"/>
                <w:szCs w:val="24"/>
              </w:rPr>
              <w:t>многом отличался от стальных земель Руси. Здесь сложилась особая форма политического строя. Высшим органом власти постепенно становилось городское собрание – вече, которое могло приглашать князей на новгородской престол и лишать их власти и избирало важнейших должностных лиц</w:t>
            </w:r>
          </w:p>
          <w:p w:rsidR="00324D09" w:rsidRPr="00213A6E" w:rsidRDefault="00324D09" w:rsidP="00324D0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4C0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параграф 16</w:t>
            </w:r>
          </w:p>
          <w:p w:rsidR="00AE2BAC" w:rsidRPr="004C0F94" w:rsidRDefault="00324D09" w:rsidP="00D26E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="004C0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выполнить задания 2-4 из рубрики «Думаем, сравниваем, размышляем»</w:t>
            </w:r>
          </w:p>
        </w:tc>
        <w:tc>
          <w:tcPr>
            <w:tcW w:w="5103" w:type="dxa"/>
          </w:tcPr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977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AC" w:rsidRPr="00213A6E" w:rsidTr="00D26EB9">
        <w:trPr>
          <w:trHeight w:val="426"/>
        </w:trPr>
        <w:tc>
          <w:tcPr>
            <w:tcW w:w="2236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21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.Этап рефлексии   учебной деятельности на уроке</w:t>
            </w:r>
          </w:p>
        </w:tc>
        <w:tc>
          <w:tcPr>
            <w:tcW w:w="4393" w:type="dxa"/>
          </w:tcPr>
          <w:p w:rsidR="00324D09" w:rsidRPr="00DF7CF3" w:rsidRDefault="00324D09" w:rsidP="00D26EB9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F7CF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облако "тегов"</w:t>
            </w:r>
          </w:p>
          <w:p w:rsidR="00DF7CF3" w:rsidRPr="00DF7CF3" w:rsidRDefault="00DF7CF3" w:rsidP="00DF7C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F3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узнал...</w:t>
            </w:r>
          </w:p>
          <w:p w:rsidR="00DF7CF3" w:rsidRPr="00DF7CF3" w:rsidRDefault="00DF7CF3" w:rsidP="00DF7C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F3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трудно…</w:t>
            </w:r>
          </w:p>
          <w:p w:rsidR="00DF7CF3" w:rsidRPr="00DF7CF3" w:rsidRDefault="00DF7CF3" w:rsidP="00DF7C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F3">
              <w:rPr>
                <w:rFonts w:ascii="Times New Roman" w:eastAsia="Times New Roman" w:hAnsi="Times New Roman" w:cs="Times New Roman"/>
                <w:sz w:val="24"/>
                <w:szCs w:val="24"/>
              </w:rPr>
              <w:t>я понял, что…</w:t>
            </w:r>
          </w:p>
          <w:p w:rsidR="00DF7CF3" w:rsidRPr="00DF7CF3" w:rsidRDefault="00DF7CF3" w:rsidP="00DF7C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F3">
              <w:rPr>
                <w:rFonts w:ascii="Times New Roman" w:eastAsia="Times New Roman" w:hAnsi="Times New Roman" w:cs="Times New Roman"/>
                <w:sz w:val="24"/>
                <w:szCs w:val="24"/>
              </w:rPr>
              <w:t>я научился…</w:t>
            </w:r>
          </w:p>
          <w:p w:rsidR="00DF7CF3" w:rsidRPr="00DF7CF3" w:rsidRDefault="00DF7CF3" w:rsidP="00DF7C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F3">
              <w:rPr>
                <w:rFonts w:ascii="Times New Roman" w:eastAsia="Times New Roman" w:hAnsi="Times New Roman" w:cs="Times New Roman"/>
                <w:sz w:val="24"/>
                <w:szCs w:val="24"/>
              </w:rPr>
              <w:t>я смог…</w:t>
            </w:r>
          </w:p>
          <w:p w:rsidR="00DF7CF3" w:rsidRPr="00DF7CF3" w:rsidRDefault="00DF7CF3" w:rsidP="00DF7C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F3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интересно узнать, что…</w:t>
            </w:r>
          </w:p>
          <w:p w:rsidR="00DF7CF3" w:rsidRPr="00DF7CF3" w:rsidRDefault="00DF7CF3" w:rsidP="00DF7C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удивило…</w:t>
            </w:r>
          </w:p>
          <w:p w:rsidR="00DF7CF3" w:rsidRPr="00DF7CF3" w:rsidRDefault="00DF7CF3" w:rsidP="00DF7C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F3">
              <w:rPr>
                <w:rFonts w:ascii="Times New Roman" w:eastAsia="Times New Roman" w:hAnsi="Times New Roman" w:cs="Times New Roman"/>
                <w:sz w:val="24"/>
                <w:szCs w:val="24"/>
              </w:rPr>
              <w:t>мне захотелось… и т.д.</w:t>
            </w:r>
          </w:p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Спасибо за работу.</w:t>
            </w:r>
          </w:p>
        </w:tc>
        <w:tc>
          <w:tcPr>
            <w:tcW w:w="5103" w:type="dxa"/>
          </w:tcPr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Соотносят цели, которые ставили на уроке и результаты своей деятельности</w:t>
            </w:r>
          </w:p>
        </w:tc>
        <w:tc>
          <w:tcPr>
            <w:tcW w:w="2977" w:type="dxa"/>
          </w:tcPr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AC" w:rsidRPr="00213A6E" w:rsidRDefault="00AE2BAC" w:rsidP="00D2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6E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выставление оценок</w:t>
            </w:r>
          </w:p>
        </w:tc>
      </w:tr>
    </w:tbl>
    <w:p w:rsidR="00AE2BAC" w:rsidRDefault="00AE2BAC" w:rsidP="00AE2B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AE2BAC" w:rsidSect="00213A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2BAC" w:rsidRPr="00213A6E" w:rsidRDefault="00AE2BAC" w:rsidP="00AE2B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3A6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Дополнительные материалы урока</w:t>
      </w:r>
    </w:p>
    <w:p w:rsidR="00AE2BAC" w:rsidRPr="00213A6E" w:rsidRDefault="00AE2BAC" w:rsidP="00AE2BA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A3875" w:rsidRPr="0032009B" w:rsidRDefault="0098136C" w:rsidP="00BA387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raboty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/2009/1155-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perepiska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ivana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groznogo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andreem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kurbskim</w:t>
        </w:r>
        <w:proofErr w:type="spellEnd"/>
      </w:hyperlink>
      <w:r w:rsidR="00BA3875" w:rsidRPr="0032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875" w:rsidRPr="0032009B" w:rsidRDefault="0098136C" w:rsidP="00BA387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institutes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/7825/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cerkov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vozneseniya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kolomenskom</w:t>
        </w:r>
        <w:proofErr w:type="spellEnd"/>
      </w:hyperlink>
      <w:r w:rsidR="00BA3875" w:rsidRPr="0032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875" w:rsidRPr="0032009B" w:rsidRDefault="0098136C" w:rsidP="00BA387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materials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/211445/7-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interesnykh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faktov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khrame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vasiliya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blazhennogo</w:t>
        </w:r>
        <w:proofErr w:type="spellEnd"/>
      </w:hyperlink>
      <w:r w:rsidR="00BA3875" w:rsidRPr="0032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875" w:rsidRPr="0032009B" w:rsidRDefault="0098136C" w:rsidP="00BA387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renesans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artist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dionisy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="00BA3875" w:rsidRPr="0032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34" w:rsidRDefault="0098136C">
      <w:hyperlink r:id="rId10" w:history="1"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ferapontov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monastyr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information</w:t>
        </w:r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freski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dionisiya</w:t>
        </w:r>
        <w:proofErr w:type="spellEnd"/>
        <w:r w:rsidR="00BA3875" w:rsidRPr="0032009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sectPr w:rsidR="00917534" w:rsidSect="0092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117"/>
    <w:multiLevelType w:val="hybridMultilevel"/>
    <w:tmpl w:val="B6FC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43E"/>
    <w:multiLevelType w:val="multilevel"/>
    <w:tmpl w:val="C5C83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475032B"/>
    <w:multiLevelType w:val="hybridMultilevel"/>
    <w:tmpl w:val="7462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BAC"/>
    <w:rsid w:val="000801BD"/>
    <w:rsid w:val="000A6115"/>
    <w:rsid w:val="000D5869"/>
    <w:rsid w:val="001D7D39"/>
    <w:rsid w:val="002219A5"/>
    <w:rsid w:val="002906BE"/>
    <w:rsid w:val="00293E2F"/>
    <w:rsid w:val="0032009B"/>
    <w:rsid w:val="00324D09"/>
    <w:rsid w:val="004467E9"/>
    <w:rsid w:val="004651A5"/>
    <w:rsid w:val="004C0F94"/>
    <w:rsid w:val="005C077A"/>
    <w:rsid w:val="005F2A9A"/>
    <w:rsid w:val="00612B7F"/>
    <w:rsid w:val="0063798B"/>
    <w:rsid w:val="0067636C"/>
    <w:rsid w:val="006C3792"/>
    <w:rsid w:val="006C3C19"/>
    <w:rsid w:val="007D308F"/>
    <w:rsid w:val="00805011"/>
    <w:rsid w:val="00820EA3"/>
    <w:rsid w:val="00826D9F"/>
    <w:rsid w:val="008737B6"/>
    <w:rsid w:val="008B7E08"/>
    <w:rsid w:val="00917534"/>
    <w:rsid w:val="00922A36"/>
    <w:rsid w:val="0098136C"/>
    <w:rsid w:val="00985CFF"/>
    <w:rsid w:val="00A3309E"/>
    <w:rsid w:val="00A93583"/>
    <w:rsid w:val="00AE2BAC"/>
    <w:rsid w:val="00B17B98"/>
    <w:rsid w:val="00B772AA"/>
    <w:rsid w:val="00BA3875"/>
    <w:rsid w:val="00C23A37"/>
    <w:rsid w:val="00C4340D"/>
    <w:rsid w:val="00D21048"/>
    <w:rsid w:val="00D22368"/>
    <w:rsid w:val="00D818CD"/>
    <w:rsid w:val="00DE64B4"/>
    <w:rsid w:val="00DF7CF3"/>
    <w:rsid w:val="00E3115F"/>
    <w:rsid w:val="00E63526"/>
    <w:rsid w:val="00EA68DA"/>
    <w:rsid w:val="00EB561D"/>
    <w:rsid w:val="00F1167B"/>
    <w:rsid w:val="00F71FE9"/>
    <w:rsid w:val="00F75325"/>
    <w:rsid w:val="00F823B5"/>
    <w:rsid w:val="00F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A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E2B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2B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6D9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2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24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11445/7-interesnykh-faktov-o-khrame-vasiliya-blazhenn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institutes/7825/cerkov-vozneseniya-v-kolomensk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-konkurs.ru/raboty/2009/1155-perepiska-ivana-groznogo-s-andreem-kurbski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ist6-vpr.sdamgia.ru/test?id=154322" TargetMode="External"/><Relationship Id="rId10" Type="http://schemas.openxmlformats.org/officeDocument/2006/relationships/hyperlink" Target="http://ferapontov-monastyr.ru/information/freski-dioni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nesans.ru/russian_artist/dionisy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19</cp:revision>
  <dcterms:created xsi:type="dcterms:W3CDTF">2021-03-29T17:40:00Z</dcterms:created>
  <dcterms:modified xsi:type="dcterms:W3CDTF">2022-03-21T08:17:00Z</dcterms:modified>
</cp:coreProperties>
</file>