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Муниципальное бюджетное дошкольное образовательное учреждение детский сад №5 Снежинка г.Сафоново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Краткосрочный проект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Тема: «Книга - лучший друг»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Старшая группа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Воспитатель: Егорова Т.Е.</w:t>
      </w:r>
      <w:r/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1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1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Актуальность</w:t>
      </w: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: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Проблема чтения сейчас самая острая в нашей стране.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Как приобщить ребенка к чтению? Как научить добывать самостоятельно из книг необходимую информацию? Книга должна войти в мир ребенка как можно раньше, обогатить этот мир, сд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елать его интересным, полным необычайных открытий. Ребенок должен любить книгу, тянуться к ней. В книгах заключено особое очарование, книги вызывают в нас наслаждение, они разговаривают с нами, дают нам добрый совет, они становятся живыми друзьями для нас.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Актуальность решения этой проблемы очевидн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а.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Проблема: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Ослабевающий интерес к художественной литературе.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Цель проекта: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 Развивать у детей старшего дошкольного возраста интерес к художественной литературе, речевые умения.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Задачи проекта: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 Вызывать положительные эмоции при чтении книг.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2)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 Сформировать у детей понимание того, что книга источник знаний.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3)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 Активизировать родителей к совместной продуктивной деятельности.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4)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 Воспитывать интерес к 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книге и бережное отношение к книге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.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Вид проекта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: информационно - познавательный, творческий.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Участники проекта: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 дети старшей группы, воспитатели, родители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.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Предполагаемый результат: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Повышение интереса детей к чтению и художественной литературе.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Обогащение словаря, развитие лексико-грамматического строя, связной речи детей.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Повышение уровня развития речи детей.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Активное участие родителей в жизни детского сада.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Положительное отношение родителей в совместной деятельности с педагогами.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Возрождение чтения в кругу семьи.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 </w:t>
      </w:r>
      <w:r/>
    </w:p>
    <w:p>
      <w:pPr>
        <w:pStyle w:val="607"/>
        <w:jc w:val="both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</w:rPr>
        <w:t xml:space="preserve"> </w:t>
      </w:r>
      <w:r>
        <w:rPr>
          <w:b/>
          <w:bCs/>
          <w:color w:val="000000"/>
          <w:sz w:val="28"/>
        </w:rPr>
        <w:t xml:space="preserve">Этапы проекта:</w:t>
      </w:r>
      <w:r/>
    </w:p>
    <w:tbl>
      <w:tblPr>
        <w:tblW w:w="9552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2772"/>
        <w:gridCol w:w="2074"/>
        <w:gridCol w:w="1953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668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/>
            <w:bookmarkStart w:id="0" w:name="593ce161a10af7c2bf064c62b8b3c6afc94cfe73"/>
            <w:r/>
            <w:bookmarkStart w:id="1" w:name="0"/>
            <w:r/>
            <w:bookmarkEnd w:id="0"/>
            <w:r/>
            <w:bookmarkEnd w:id="1"/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lang w:eastAsia="ru-RU"/>
              </w:rPr>
              <w:t xml:space="preserve">1 этап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. Подготовительный</w:t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318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• Постановка проблемы, цели, задач и формы реализации проекта.</w:t>
            </w:r>
            <w:r/>
          </w:p>
          <w:p>
            <w:pPr>
              <w:jc w:val="both"/>
              <w:spacing w:after="0" w:line="0" w:lineRule="atLeast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• Обоснование реализации проекта, актуальность проблемы.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668" w:type="dxa"/>
            <w:vMerge w:val="restart"/>
            <w:textDirection w:val="lrTb"/>
            <w:noWrap w:val="false"/>
          </w:tcPr>
          <w:p>
            <w:pPr>
              <w:jc w:val="both"/>
              <w:spacing w:after="0" w:line="60" w:lineRule="atLeast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lang w:eastAsia="ru-RU"/>
              </w:rPr>
              <w:t xml:space="preserve">2 этап.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 Основной (практический).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jc w:val="both"/>
              <w:spacing w:after="0" w:line="60" w:lineRule="atLeast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lang w:eastAsia="ru-RU"/>
              </w:rPr>
              <w:t xml:space="preserve">Работа воспитателя и детей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both"/>
              <w:spacing w:after="0" w:line="60" w:lineRule="atLeast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4676" w:type="dxa"/>
            <w:textDirection w:val="lrTb"/>
            <w:noWrap w:val="false"/>
          </w:tcPr>
          <w:p>
            <w:pPr>
              <w:jc w:val="both"/>
              <w:spacing w:after="0" w:line="60" w:lineRule="atLeast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lang w:eastAsia="ru-RU"/>
              </w:rPr>
              <w:t xml:space="preserve">Работа с родителями</w:t>
            </w:r>
            <w:r/>
          </w:p>
        </w:tc>
      </w:tr>
      <w:tr>
        <w:trPr>
          <w:trHeight w:val="64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Занятия: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 «Книги и библиотеки», «Как рождаются книжки».</w:t>
            </w:r>
            <w:r/>
          </w:p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Конструирование         из бумаги «Герои любимых книг»</w:t>
            </w:r>
            <w:r/>
          </w:p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Речевое развитие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        </w:t>
            </w:r>
            <w:r/>
          </w:p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 «Умный Ивашка», «Была старушка в сказке злой».</w:t>
            </w:r>
            <w:r/>
          </w:p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Лепка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 «Лягушонка в коробчонке», «Там ступа с Бабою Ягой идёт бредёт сама с собой».</w:t>
            </w:r>
            <w:r/>
          </w:p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 Беседы: «Берегите книгу», «Зачем нужны книги», «Где живут книги».</w:t>
            </w:r>
            <w:r/>
          </w:p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 «История создания книги».</w:t>
            </w:r>
            <w:r/>
          </w:p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 «Книга дружит с детворой».</w:t>
            </w:r>
            <w:r/>
          </w:p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Встреча с библиотекой.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Дидактическая игра: «Из какой сказке герой», «В гости к сказке».</w:t>
            </w:r>
            <w:r/>
          </w:p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 «Прими сообщение», «Собери и угадай», Копилка новых слов», «Отгадай загадку», «Подбери слово», «Раз, два, три, картинку поверни и сказку расскажи».</w:t>
            </w:r>
            <w:r/>
          </w:p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Речевые игры с прибаутками.</w:t>
            </w:r>
            <w:r/>
          </w:p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Литературная викторина по сказкам «Книга – наш лучший друг».</w:t>
            </w:r>
            <w:r/>
          </w:p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Пальчиковая гимнастика «Книга».</w:t>
            </w:r>
            <w:r/>
          </w:p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Развитие моторики,ритма и темпа движений «Книгу открываем».</w:t>
            </w:r>
            <w:r/>
          </w:p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Игра «Книжные волшебники»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46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Беседы:</w:t>
            </w:r>
            <w:r/>
          </w:p>
          <w:p>
            <w:pPr>
              <w:jc w:val="both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«Роль детской книги в воспитании дошкольника».</w:t>
            </w:r>
            <w:r/>
          </w:p>
          <w:p>
            <w:pPr>
              <w:jc w:val="both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 -«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Детский писатель С.Я.Маршак»</w:t>
            </w:r>
            <w:r/>
          </w:p>
          <w:p>
            <w:pPr>
              <w:jc w:val="both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Выставка совместного творчества « Мой любимый писатель».</w:t>
            </w:r>
            <w:r/>
          </w:p>
          <w:p>
            <w:pPr>
              <w:jc w:val="both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Выставка детской литературы для родителей «Читаем детям».</w:t>
            </w:r>
            <w:r/>
          </w:p>
          <w:p>
            <w:pPr>
              <w:ind w:left="720"/>
              <w:jc w:val="both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668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lang w:eastAsia="ru-RU"/>
              </w:rPr>
              <w:t xml:space="preserve">3 этап.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 Заключительный.</w:t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3182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Театрализованная деятельность       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Calibri" w:hAnsi="Calibri" w:cs="Calibri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ru-RU"/>
              </w:rPr>
              <w:t xml:space="preserve"> Драматизация сказки «Муха - Цокотуха»</w:t>
            </w:r>
            <w:r/>
          </w:p>
          <w:p>
            <w:pPr>
              <w:spacing w:after="0" w:line="0" w:lineRule="atLeast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Ожидаемый результат:</w:t>
      </w:r>
      <w:r/>
    </w:p>
    <w:p>
      <w:p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В рамках реализации проекта были достигнуты результаты:</w:t>
      </w:r>
      <w:r/>
    </w:p>
    <w:p>
      <w:pPr>
        <w:numPr>
          <w:ilvl w:val="0"/>
          <w:numId w:val="1"/>
        </w:num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повышение интереса детей к художественной литературе.</w:t>
      </w:r>
      <w:r/>
    </w:p>
    <w:p>
      <w:pPr>
        <w:numPr>
          <w:ilvl w:val="0"/>
          <w:numId w:val="1"/>
        </w:num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разработка системы работы с книгой.</w:t>
      </w:r>
      <w:r/>
    </w:p>
    <w:p>
      <w:pPr>
        <w:numPr>
          <w:ilvl w:val="0"/>
          <w:numId w:val="1"/>
        </w:num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повышение компетентности членов семьи в вопросах воспитания грамотного читателя, речевого   развития ребёнка.</w:t>
      </w:r>
      <w:r/>
    </w:p>
    <w:p>
      <w:pPr>
        <w:numPr>
          <w:ilvl w:val="0"/>
          <w:numId w:val="1"/>
        </w:numPr>
        <w:spacing w:after="0" w:line="240" w:lineRule="auto"/>
        <w:shd w:val="clear" w:color="auto" w:fill="ffffff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возрождение домашнего чтения.</w:t>
      </w:r>
      <w:r/>
    </w:p>
    <w:p>
      <w:r/>
      <w:r/>
    </w:p>
    <w:p>
      <w:r/>
      <w:r/>
    </w:p>
    <w:p>
      <w:r/>
      <w:r/>
    </w:p>
    <w:p>
      <w:pPr>
        <w:rPr>
          <w:sz w:val="28"/>
          <w:highlight w:val="none"/>
        </w:rPr>
      </w:pPr>
      <w:r>
        <w:rPr>
          <w:sz w:val="28"/>
        </w:rPr>
        <w:t xml:space="preserve">Список используемой литературы :</w:t>
      </w:r>
      <w:r>
        <w:rPr>
          <w:sz w:val="28"/>
        </w:rPr>
      </w:r>
    </w:p>
    <w:p>
      <w:pPr>
        <w:pStyle w:val="29"/>
        <w:numPr>
          <w:ilvl w:val="0"/>
          <w:numId w:val="2"/>
        </w:numPr>
        <w:ind w:right="0"/>
        <w:spacing w:before="0" w:after="0" w:line="210" w:lineRule="atLeast"/>
        <w:shd w:val="clear" w:color="ffffff" w:fill="ffffff"/>
        <w:rPr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7"/>
        </w:rPr>
        <w:t xml:space="preserve">Веракса Н.Е., Комарова Т.С., Васильева М.А. – 2-е изд. М.: Мозаика-Синтез, 2011.</w:t>
      </w:r>
      <w:r/>
    </w:p>
    <w:p>
      <w:pPr>
        <w:pStyle w:val="29"/>
        <w:numPr>
          <w:ilvl w:val="0"/>
          <w:numId w:val="2"/>
        </w:numPr>
        <w:ind w:right="0"/>
        <w:spacing w:before="0" w:after="0" w:line="210" w:lineRule="atLeast"/>
        <w:shd w:val="clear" w:color="ffffff" w:fill="ffffff"/>
        <w:rPr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7"/>
        </w:rPr>
        <w:t xml:space="preserve">Гербова В.В. Приобщение детей к художественной литературе. – М.: Мозаика – Синтез, 2005.</w:t>
      </w:r>
      <w:r/>
    </w:p>
    <w:p>
      <w:pPr>
        <w:pStyle w:val="29"/>
        <w:numPr>
          <w:ilvl w:val="0"/>
          <w:numId w:val="2"/>
        </w:numPr>
        <w:ind w:right="0"/>
        <w:spacing w:before="0" w:after="0" w:line="210" w:lineRule="atLeast"/>
        <w:shd w:val="clear" w:color="ffffff" w:fill="ffffff"/>
        <w:rPr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7"/>
        </w:rPr>
        <w:t xml:space="preserve">Гриценко З.А. Пришли мне чтение доброго. – М.: Просвещение, 2003.</w:t>
      </w:r>
      <w:r/>
    </w:p>
    <w:p>
      <w:pPr>
        <w:pStyle w:val="29"/>
        <w:numPr>
          <w:ilvl w:val="0"/>
          <w:numId w:val="2"/>
        </w:numPr>
        <w:ind w:right="0"/>
        <w:spacing w:before="0" w:after="0" w:line="210" w:lineRule="atLeast"/>
        <w:shd w:val="clear" w:color="ffffff" w:fill="ffffff"/>
        <w:rPr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7"/>
        </w:rPr>
        <w:t xml:space="preserve">Гурович Л.М., Береговая Л.Б., Логинов В.И. Ребенок и книга. – М.: Просвещение, 1992.</w:t>
      </w:r>
      <w:r/>
    </w:p>
    <w:p>
      <w:pPr>
        <w:pStyle w:val="29"/>
        <w:numPr>
          <w:ilvl w:val="0"/>
          <w:numId w:val="2"/>
        </w:numPr>
        <w:ind w:right="0"/>
        <w:spacing w:before="0" w:after="0" w:line="210" w:lineRule="atLeast"/>
        <w:shd w:val="clear" w:color="ffffff" w:fill="ffffff"/>
        <w:rPr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7"/>
        </w:rPr>
        <w:t xml:space="preserve">Гасанова Р.Х. Развитие образной речи детей дошкольного возраста средствами художественной.</w:t>
      </w:r>
      <w:r/>
    </w:p>
    <w:p>
      <w:pPr>
        <w:pStyle w:val="29"/>
        <w:numPr>
          <w:ilvl w:val="0"/>
          <w:numId w:val="2"/>
        </w:numPr>
        <w:ind w:right="0"/>
        <w:spacing w:before="0" w:after="0" w:line="210" w:lineRule="atLeast"/>
        <w:shd w:val="clear" w:color="ffffff" w:fill="ffffff"/>
        <w:rPr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7"/>
        </w:rPr>
        <w:t xml:space="preserve">Гриценко З.А. Положи твое сердце у чтения - М.: Просвещение, 2000 г.</w:t>
      </w:r>
      <w:r/>
    </w:p>
    <w:p>
      <w:pPr>
        <w:pStyle w:val="29"/>
        <w:numPr>
          <w:ilvl w:val="0"/>
          <w:numId w:val="2"/>
        </w:numPr>
        <w:ind w:right="0"/>
        <w:spacing w:before="0" w:after="0" w:line="210" w:lineRule="atLeast"/>
        <w:shd w:val="clear" w:color="ffffff" w:fill="ffffff"/>
        <w:rPr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7"/>
        </w:rPr>
        <w:t xml:space="preserve">7.Гурович Л.М., Береговая Л.Б., Логинова В.И. Ребёнок и книга. - М.: Просвещение, 1992 г.</w:t>
      </w:r>
      <w:r/>
    </w:p>
    <w:p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333333"/>
        <w:sz w:val="27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 w:customStyle="1">
    <w:name w:val="c6"/>
    <w:basedOn w:val="60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5" w:customStyle="1">
    <w:name w:val="c7"/>
    <w:basedOn w:val="601"/>
  </w:style>
  <w:style w:type="character" w:styleId="606" w:customStyle="1">
    <w:name w:val="c9"/>
    <w:basedOn w:val="601"/>
  </w:style>
  <w:style w:type="paragraph" w:styleId="607" w:customStyle="1">
    <w:name w:val="c14"/>
    <w:basedOn w:val="60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8" w:customStyle="1">
    <w:name w:val="c2"/>
    <w:basedOn w:val="601"/>
  </w:style>
  <w:style w:type="character" w:styleId="609" w:customStyle="1">
    <w:name w:val="c4"/>
    <w:basedOn w:val="601"/>
  </w:style>
  <w:style w:type="paragraph" w:styleId="610" w:customStyle="1">
    <w:name w:val="c1"/>
    <w:basedOn w:val="60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11" w:customStyle="1">
    <w:name w:val="c5"/>
    <w:basedOn w:val="60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Егорова</cp:lastModifiedBy>
  <cp:revision>5</cp:revision>
  <dcterms:created xsi:type="dcterms:W3CDTF">2017-01-16T16:12:00Z</dcterms:created>
  <dcterms:modified xsi:type="dcterms:W3CDTF">2022-03-31T17:08:16Z</dcterms:modified>
</cp:coreProperties>
</file>