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AE342" w14:textId="77777777" w:rsidR="005C2151" w:rsidRDefault="005C2151" w:rsidP="005C21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</w:t>
      </w:r>
    </w:p>
    <w:p w14:paraId="3E4D2ADA" w14:textId="7BB70939" w:rsidR="005C2151" w:rsidRDefault="00447983" w:rsidP="005C21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 метод в образовательном процессе</w:t>
      </w:r>
    </w:p>
    <w:p w14:paraId="3171B8CD" w14:textId="77777777" w:rsidR="005C2151" w:rsidRDefault="005C2151" w:rsidP="005C21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B4E83" w14:textId="77777777" w:rsidR="005C2151" w:rsidRDefault="005C2151" w:rsidP="005C21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Ростиславская А.В.</w:t>
      </w:r>
    </w:p>
    <w:p w14:paraId="7C8FE0B6" w14:textId="77777777" w:rsidR="005C2151" w:rsidRDefault="005C2151" w:rsidP="005C21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</w:p>
    <w:p w14:paraId="36ACA053" w14:textId="77777777" w:rsidR="005C2151" w:rsidRDefault="005C2151" w:rsidP="005C215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78F73E2" w14:textId="77777777" w:rsidR="005C2151" w:rsidRDefault="00FF1720" w:rsidP="00FF172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720">
        <w:rPr>
          <w:rFonts w:ascii="Times New Roman" w:hAnsi="Times New Roman" w:cs="Times New Roman"/>
          <w:sz w:val="28"/>
          <w:szCs w:val="28"/>
        </w:rPr>
        <w:t>Национальный проект "Образование" является развитием одноименного приоритетного нацпроекта, стартовавшего в 2016 году. Его реализация рассчитана на 2019-2024 годы. Всего в него включены 10 подразделов - федеральных проектов: "Современная школа", "Успех каждого ребенка", "Поддержка семей, имеющих детей", "Цифровая образовательная среда", "Учитель будущего", "Молодые профессионалы" (повышение конкурентоспособности профобразования), "Новые возможности для каждого", "Социальная активность", "Экспорт образования" и "Социальные лифты для каждого". Паспорт нацпроекта был утвержден 3 сентября 2018 года президиумом Совета при президенте РФ по стратегическому развитию и национальным проектам, реализация началась 1 января 2019 года.</w:t>
      </w:r>
    </w:p>
    <w:p w14:paraId="755D75DF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75DC4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>/2020 учебного</w:t>
      </w:r>
      <w:r w:rsidRPr="00475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на базе </w:t>
      </w:r>
      <w:r w:rsidRPr="00475DC4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75DC4">
        <w:rPr>
          <w:rFonts w:ascii="Times New Roman" w:hAnsi="Times New Roman" w:cs="Times New Roman"/>
          <w:sz w:val="28"/>
          <w:szCs w:val="28"/>
        </w:rPr>
        <w:t xml:space="preserve"> автономно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75DC4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475DC4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475DC4">
        <w:rPr>
          <w:rFonts w:ascii="Times New Roman" w:hAnsi="Times New Roman" w:cs="Times New Roman"/>
          <w:sz w:val="28"/>
          <w:szCs w:val="28"/>
        </w:rPr>
        <w:t>«Средня</w:t>
      </w:r>
      <w:r>
        <w:rPr>
          <w:rFonts w:ascii="Times New Roman" w:hAnsi="Times New Roman" w:cs="Times New Roman"/>
          <w:sz w:val="28"/>
          <w:szCs w:val="28"/>
        </w:rPr>
        <w:t xml:space="preserve">я общеобразовательная школа №22 </w:t>
      </w:r>
      <w:r w:rsidRPr="00475DC4">
        <w:rPr>
          <w:rFonts w:ascii="Times New Roman" w:hAnsi="Times New Roman" w:cs="Times New Roman"/>
          <w:sz w:val="28"/>
          <w:szCs w:val="28"/>
        </w:rPr>
        <w:t>с углубленным изучением отдельных предметов»</w:t>
      </w:r>
      <w:r>
        <w:rPr>
          <w:rFonts w:ascii="Times New Roman" w:hAnsi="Times New Roman" w:cs="Times New Roman"/>
          <w:sz w:val="28"/>
          <w:szCs w:val="28"/>
        </w:rPr>
        <w:t xml:space="preserve"> Центр технологического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г.Тамбова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реализуется </w:t>
      </w:r>
      <w:r w:rsidRPr="00475DC4">
        <w:rPr>
          <w:rFonts w:ascii="Times New Roman" w:hAnsi="Times New Roman" w:cs="Times New Roman"/>
          <w:sz w:val="28"/>
          <w:szCs w:val="28"/>
        </w:rPr>
        <w:t>модул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75DC4">
        <w:rPr>
          <w:rFonts w:ascii="Times New Roman" w:hAnsi="Times New Roman" w:cs="Times New Roman"/>
          <w:sz w:val="28"/>
          <w:szCs w:val="28"/>
        </w:rPr>
        <w:t xml:space="preserve"> предметной области «Технология» «Промышленный дизайн»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DC4">
        <w:rPr>
          <w:rFonts w:ascii="Times New Roman" w:hAnsi="Times New Roman" w:cs="Times New Roman"/>
          <w:sz w:val="28"/>
          <w:szCs w:val="28"/>
        </w:rPr>
        <w:t>в рамках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базовой площадки </w:t>
      </w:r>
      <w:r w:rsidRPr="00475DC4">
        <w:rPr>
          <w:rFonts w:ascii="Times New Roman" w:hAnsi="Times New Roman" w:cs="Times New Roman"/>
          <w:sz w:val="28"/>
          <w:szCs w:val="28"/>
        </w:rPr>
        <w:t>по теме: «Урок технологии. Новые возможности»</w:t>
      </w:r>
    </w:p>
    <w:p w14:paraId="1D7FE4E0" w14:textId="77777777" w:rsid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>Рабочая программа модуля предметной области «</w:t>
      </w:r>
      <w:proofErr w:type="gramStart"/>
      <w:r w:rsidRPr="00475DC4">
        <w:rPr>
          <w:rFonts w:ascii="Times New Roman" w:hAnsi="Times New Roman" w:cs="Times New Roman"/>
          <w:sz w:val="28"/>
          <w:szCs w:val="28"/>
        </w:rPr>
        <w:t>Технология»  "</w:t>
      </w:r>
      <w:proofErr w:type="gramEnd"/>
      <w:r w:rsidRPr="00475DC4">
        <w:rPr>
          <w:rFonts w:ascii="Times New Roman" w:hAnsi="Times New Roman" w:cs="Times New Roman"/>
          <w:sz w:val="28"/>
          <w:szCs w:val="28"/>
        </w:rPr>
        <w:t>Промышленный дизайн"  разработана коллективом учителей технологии и педагогов дополнительного образования МАОУ СОШ №22 в рамках реализации деятельности муниципальной базовой площадки по теме: «Урок технологии. Новые возможности» (приказ Комитета образования администрации г. Тамбова Тамбовской области от.29.12.18 № 1378 «Об открытии базовых муниципальных площадок») в соответствии с требованиями Федерального государственного образовательного стандарта основного общего образования, утвержденного Министерством образования и науки Российской Федерации (приказ от 17 декабря 2010 г. № 1897) в контексте реализации Концепции развития технологического образования учащихся общеобразовательных организаций г. Тамбова на 2015-2020 годы в соответствии с учебным планом МАОУ СОШ №22.</w:t>
      </w:r>
    </w:p>
    <w:p w14:paraId="4E7C1867" w14:textId="77777777" w:rsid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75DC4">
        <w:rPr>
          <w:rFonts w:ascii="Times New Roman" w:hAnsi="Times New Roman" w:cs="Times New Roman"/>
          <w:sz w:val="28"/>
          <w:szCs w:val="28"/>
        </w:rPr>
        <w:t xml:space="preserve">анная программа позволяет учащимся в рамках освоения предметной области «Технология» самостоятельно выбрать актуальную </w:t>
      </w:r>
      <w:r w:rsidRPr="00475DC4">
        <w:rPr>
          <w:rFonts w:ascii="Times New Roman" w:hAnsi="Times New Roman" w:cs="Times New Roman"/>
          <w:sz w:val="28"/>
          <w:szCs w:val="28"/>
        </w:rPr>
        <w:lastRenderedPageBreak/>
        <w:t>проблемную область и в дальнейшем разрабатывать проекты, конечные результаты которых будут представлять собой полноценные инженерные разработки в конкретных областях.</w:t>
      </w:r>
    </w:p>
    <w:p w14:paraId="09C0F5A6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9C86B2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>Предметная область «Технология» является необходимым компонентом общего образования всех школьников, предоставляя им возможность применять на практике знания основ наук. Это фактически единственный школьный учебный курс, отражающий в своем содержании общие принципы преобразующей деятельности человека и все аспекты материальной культуры. Он направлен на овладение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ориентация школьников на работу в различных сферах общественного производства. Тем самым обеспечивается преемственность перехода учащихся от общего к профессиональному образованию и трудовой деятельности.</w:t>
      </w:r>
    </w:p>
    <w:p w14:paraId="71E826A3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>Программа модуля предметной области «</w:t>
      </w:r>
      <w:proofErr w:type="gramStart"/>
      <w:r w:rsidRPr="00475DC4">
        <w:rPr>
          <w:rFonts w:ascii="Times New Roman" w:hAnsi="Times New Roman" w:cs="Times New Roman"/>
          <w:sz w:val="28"/>
          <w:szCs w:val="28"/>
        </w:rPr>
        <w:t>Технология»  "</w:t>
      </w:r>
      <w:proofErr w:type="gramEnd"/>
      <w:r w:rsidRPr="00475DC4">
        <w:rPr>
          <w:rFonts w:ascii="Times New Roman" w:hAnsi="Times New Roman" w:cs="Times New Roman"/>
          <w:sz w:val="28"/>
          <w:szCs w:val="28"/>
        </w:rPr>
        <w:t>Промышленный дизайн"  обеспечивает формирование у школьников технологического мышления. Схема технологического мышления (потребность – цель – способ –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Кроме того, схема технологического мышления позволяет вводить в образовательный процесс ситуации, дающие опыт принятия прагматичных решений на основе собственных образовательных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планов. Освоение программы позволяет формировать у обучающихся ресурс практических умений и опыта, необходимых для разумной организации собственной жизни, создает условия для развития инициативности, изобретательности, гибкости мышления.</w:t>
      </w:r>
    </w:p>
    <w:p w14:paraId="721F4275" w14:textId="77777777" w:rsidR="00FF1720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 xml:space="preserve">Предмет «Технология» в целом является базой, на которой может быть сформировано проектное мышление обучающихся. Проектная деятельность как способ преобразования реальности в соответствии с поставленной целью оказывается адекватным средством в ситуациях, когда сформировалась или выявлена в ближайшем окружении новая потребность,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должном, в котором </w:t>
      </w:r>
      <w:r w:rsidRPr="00475DC4">
        <w:rPr>
          <w:rFonts w:ascii="Times New Roman" w:hAnsi="Times New Roman" w:cs="Times New Roman"/>
          <w:sz w:val="28"/>
          <w:szCs w:val="28"/>
        </w:rPr>
        <w:lastRenderedPageBreak/>
        <w:t>выявленная потребность удовлетворяется, и реальной ситуацией. Таким образом, в программу включено содержание, адекватное требованиям ФГОС к освоению обучающимися принципов и алгоритмов проектной деятельности.</w:t>
      </w:r>
    </w:p>
    <w:p w14:paraId="34457D76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>Новизна программы заключается в реализации нового поколения программ дополнительного образования и развития детей, использовании современных педагогических технологий организации образовательной деятельности: личностно-ориентированного обучения с использованием кейс-метода, проектных работ (исследовательских, изобретательских, экспериментальных и пр.), метода решения изобретательских задач, образовательных игр, интерактивных технологий. Впервые сделан акцент на повышение самостоятельности и инициативности обучающихся в получении новых знаний и компетенций, что особенно важно при современном темпе развития технологий. Кроме этого важной отличительной чертой данной программы является направленность на конкретный, готовый, рабочий продукт; на понимание особенностей его создания, проведения презентации своей работы и дальнейшего развития проекта.</w:t>
      </w:r>
    </w:p>
    <w:p w14:paraId="68EAF48D" w14:textId="77777777" w:rsid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>Целью реализации программы модуля является развитие у учащихся инженерного, технологического мышления через приобретение углубленных практических навыков. Привлечение обучающихся к процессу дизайн-проектирования, показать им, что направление интересно и перспективно. Сформировать у обучающихся правильное восприятие профессии. Реализация модуля позволит раскрыть таланты обучающихся в области дизайн-проектирования и содействовать в их профессиональном самоопределении.</w:t>
      </w:r>
    </w:p>
    <w:p w14:paraId="18B4B984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DC4">
        <w:rPr>
          <w:rFonts w:ascii="Times New Roman" w:hAnsi="Times New Roman" w:cs="Times New Roman"/>
          <w:b/>
          <w:sz w:val="28"/>
          <w:szCs w:val="28"/>
        </w:rPr>
        <w:t>Формы организации образовательного процесса.</w:t>
      </w:r>
    </w:p>
    <w:p w14:paraId="683DACD5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 xml:space="preserve">Основными формами организации образовательного процесса на уроке являются групповая, </w:t>
      </w:r>
      <w:proofErr w:type="gramStart"/>
      <w:r w:rsidRPr="00475DC4">
        <w:rPr>
          <w:rFonts w:ascii="Times New Roman" w:hAnsi="Times New Roman" w:cs="Times New Roman"/>
          <w:sz w:val="28"/>
          <w:szCs w:val="28"/>
        </w:rPr>
        <w:t>командная  и</w:t>
      </w:r>
      <w:proofErr w:type="gramEnd"/>
      <w:r w:rsidRPr="00475DC4">
        <w:rPr>
          <w:rFonts w:ascii="Times New Roman" w:hAnsi="Times New Roman" w:cs="Times New Roman"/>
          <w:sz w:val="28"/>
          <w:szCs w:val="28"/>
        </w:rPr>
        <w:t xml:space="preserve"> индивидуальная. Решение задач программы модуля предметной области «</w:t>
      </w:r>
      <w:proofErr w:type="gramStart"/>
      <w:r w:rsidRPr="00475DC4">
        <w:rPr>
          <w:rFonts w:ascii="Times New Roman" w:hAnsi="Times New Roman" w:cs="Times New Roman"/>
          <w:sz w:val="28"/>
          <w:szCs w:val="28"/>
        </w:rPr>
        <w:t>Технология»  "</w:t>
      </w:r>
      <w:proofErr w:type="gramEnd"/>
      <w:r w:rsidRPr="00475DC4">
        <w:rPr>
          <w:rFonts w:ascii="Times New Roman" w:hAnsi="Times New Roman" w:cs="Times New Roman"/>
          <w:sz w:val="28"/>
          <w:szCs w:val="28"/>
        </w:rPr>
        <w:t>Промышленный дизайн»   в основном осуществляется в ходе занятий. В процессе изучения материала используются словесные, наглядные и практические методы обучения. Кроме занятий, образовательные задачи решаются и в ходе самостоятельной работы и во время консультации. Занятия должны носить адаптивный характер с учетом предпочтений учащихся и их способностей. Форму занятия можно определить, как созидательную, конструкторскую деятельность учащихся. Подача теоретического материала должна сопровождаться красочным презентационным материалом, а практические занятия должны содержать творческие элементы.</w:t>
      </w:r>
    </w:p>
    <w:p w14:paraId="211C43D8" w14:textId="77777777" w:rsidR="00475DC4" w:rsidRP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DC4"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программы.</w:t>
      </w:r>
    </w:p>
    <w:p w14:paraId="54636E7D" w14:textId="77777777" w:rsidR="00475DC4" w:rsidRDefault="00475DC4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DC4">
        <w:rPr>
          <w:rFonts w:ascii="Times New Roman" w:hAnsi="Times New Roman" w:cs="Times New Roman"/>
          <w:sz w:val="28"/>
          <w:szCs w:val="28"/>
        </w:rPr>
        <w:t xml:space="preserve">К формам подведения итогов, применяемых в ходе реализации задач рабочей программы модуля, относятся такие как, защита проекта, опрос, </w:t>
      </w:r>
      <w:r w:rsidRPr="00475DC4">
        <w:rPr>
          <w:rFonts w:ascii="Times New Roman" w:hAnsi="Times New Roman" w:cs="Times New Roman"/>
          <w:sz w:val="28"/>
          <w:szCs w:val="28"/>
        </w:rPr>
        <w:lastRenderedPageBreak/>
        <w:t>оценка выполненной практической работы, выставка, коллективный анализ работ и самоанализ. В конце учебной четверти (триместра, полугодия) выставляется оценка, в конце учебного года по итогам изучения выставляется годовая оценка по предмету.</w:t>
      </w:r>
    </w:p>
    <w:p w14:paraId="05929405" w14:textId="77777777" w:rsidR="00787835" w:rsidRPr="00787835" w:rsidRDefault="00787835" w:rsidP="00787835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835">
        <w:rPr>
          <w:rFonts w:ascii="Times New Roman" w:hAnsi="Times New Roman" w:cs="Times New Roman"/>
          <w:b/>
          <w:sz w:val="28"/>
          <w:szCs w:val="28"/>
        </w:rPr>
        <w:t xml:space="preserve">Примерные варианты направлений итоговых проектов: </w:t>
      </w:r>
    </w:p>
    <w:p w14:paraId="634538CA" w14:textId="77777777" w:rsidR="00787835" w:rsidRPr="00787835" w:rsidRDefault="00787835" w:rsidP="00787835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7835">
        <w:rPr>
          <w:rFonts w:ascii="Times New Roman" w:hAnsi="Times New Roman" w:cs="Times New Roman"/>
          <w:sz w:val="28"/>
          <w:szCs w:val="28"/>
        </w:rPr>
        <w:t>1.</w:t>
      </w:r>
      <w:r w:rsidRPr="00787835">
        <w:rPr>
          <w:rFonts w:ascii="Times New Roman" w:hAnsi="Times New Roman" w:cs="Times New Roman"/>
          <w:sz w:val="28"/>
          <w:szCs w:val="28"/>
        </w:rPr>
        <w:tab/>
        <w:t xml:space="preserve">Развитие комфортной городской среды </w:t>
      </w:r>
    </w:p>
    <w:p w14:paraId="71A08754" w14:textId="77777777" w:rsidR="00787835" w:rsidRPr="00787835" w:rsidRDefault="00787835" w:rsidP="00787835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7835">
        <w:rPr>
          <w:rFonts w:ascii="Times New Roman" w:hAnsi="Times New Roman" w:cs="Times New Roman"/>
          <w:sz w:val="28"/>
          <w:szCs w:val="28"/>
        </w:rPr>
        <w:t>2.</w:t>
      </w:r>
      <w:r w:rsidRPr="00787835">
        <w:rPr>
          <w:rFonts w:ascii="Times New Roman" w:hAnsi="Times New Roman" w:cs="Times New Roman"/>
          <w:sz w:val="28"/>
          <w:szCs w:val="28"/>
        </w:rPr>
        <w:tab/>
        <w:t>Аксессуар школьника (бутылка для воды, мягкий ланч-бокс, крючок для портфелей и др.)</w:t>
      </w:r>
    </w:p>
    <w:p w14:paraId="36749B93" w14:textId="77777777" w:rsidR="00787835" w:rsidRPr="00787835" w:rsidRDefault="00787835" w:rsidP="00787835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7835">
        <w:rPr>
          <w:rFonts w:ascii="Times New Roman" w:hAnsi="Times New Roman" w:cs="Times New Roman"/>
          <w:sz w:val="28"/>
          <w:szCs w:val="28"/>
        </w:rPr>
        <w:t>3.</w:t>
      </w:r>
      <w:r w:rsidRPr="00787835">
        <w:rPr>
          <w:rFonts w:ascii="Times New Roman" w:hAnsi="Times New Roman" w:cs="Times New Roman"/>
          <w:sz w:val="28"/>
          <w:szCs w:val="28"/>
        </w:rPr>
        <w:tab/>
        <w:t xml:space="preserve">Элементы брендинга (коллекция вещей с индивидуальной символикой не менее 3 (кружки, майки, ручки, брелоки, </w:t>
      </w:r>
      <w:proofErr w:type="spellStart"/>
      <w:r w:rsidRPr="00787835"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 w:rsidRPr="00787835">
        <w:rPr>
          <w:rFonts w:ascii="Times New Roman" w:hAnsi="Times New Roman" w:cs="Times New Roman"/>
          <w:sz w:val="28"/>
          <w:szCs w:val="28"/>
        </w:rPr>
        <w:t xml:space="preserve"> и т.д.)</w:t>
      </w:r>
    </w:p>
    <w:p w14:paraId="32812C32" w14:textId="77777777" w:rsidR="00787835" w:rsidRDefault="00787835" w:rsidP="00787835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7835">
        <w:rPr>
          <w:rFonts w:ascii="Times New Roman" w:hAnsi="Times New Roman" w:cs="Times New Roman"/>
          <w:sz w:val="28"/>
          <w:szCs w:val="28"/>
        </w:rPr>
        <w:t>4.</w:t>
      </w:r>
      <w:r w:rsidRPr="00787835">
        <w:rPr>
          <w:rFonts w:ascii="Times New Roman" w:hAnsi="Times New Roman" w:cs="Times New Roman"/>
          <w:sz w:val="28"/>
          <w:szCs w:val="28"/>
        </w:rPr>
        <w:tab/>
        <w:t xml:space="preserve">Элементы аксессуаров для интерьера объединенных единым стилем </w:t>
      </w:r>
      <w:proofErr w:type="gramStart"/>
      <w:r w:rsidRPr="00787835">
        <w:rPr>
          <w:rFonts w:ascii="Times New Roman" w:hAnsi="Times New Roman" w:cs="Times New Roman"/>
          <w:sz w:val="28"/>
          <w:szCs w:val="28"/>
        </w:rPr>
        <w:t>( лампы</w:t>
      </w:r>
      <w:proofErr w:type="gramEnd"/>
      <w:r w:rsidRPr="00787835">
        <w:rPr>
          <w:rFonts w:ascii="Times New Roman" w:hAnsi="Times New Roman" w:cs="Times New Roman"/>
          <w:sz w:val="28"/>
          <w:szCs w:val="28"/>
        </w:rPr>
        <w:t>, часы и т.д.)</w:t>
      </w:r>
    </w:p>
    <w:p w14:paraId="2089532E" w14:textId="77777777" w:rsidR="00787835" w:rsidRDefault="00787835" w:rsidP="00787835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направления и темы проекта команды могут ориентироваться на предложенные варианты или выбрать что-то свое.</w:t>
      </w:r>
    </w:p>
    <w:p w14:paraId="4F48DD75" w14:textId="77777777" w:rsidR="00787835" w:rsidRPr="00787835" w:rsidRDefault="00787835" w:rsidP="00787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</w:t>
      </w:r>
    </w:p>
    <w:p w14:paraId="3964B1DD" w14:textId="77777777" w:rsidR="00787835" w:rsidRPr="00787835" w:rsidRDefault="00787835" w:rsidP="007878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3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621"/>
        <w:gridCol w:w="915"/>
        <w:gridCol w:w="1276"/>
        <w:gridCol w:w="1189"/>
        <w:gridCol w:w="2422"/>
      </w:tblGrid>
      <w:tr w:rsidR="00787835" w:rsidRPr="00787835" w14:paraId="666627EF" w14:textId="77777777" w:rsidTr="00D602D0">
        <w:trPr>
          <w:trHeight w:val="524"/>
          <w:tblHeader/>
        </w:trPr>
        <w:tc>
          <w:tcPr>
            <w:tcW w:w="709" w:type="dxa"/>
            <w:vMerge w:val="restart"/>
            <w:vAlign w:val="center"/>
          </w:tcPr>
          <w:p w14:paraId="67083563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40F50975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21" w:type="dxa"/>
            <w:vMerge w:val="restart"/>
            <w:vAlign w:val="center"/>
          </w:tcPr>
          <w:p w14:paraId="137895F6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 разделов и уроков</w:t>
            </w:r>
          </w:p>
        </w:tc>
        <w:tc>
          <w:tcPr>
            <w:tcW w:w="915" w:type="dxa"/>
            <w:vMerge w:val="restart"/>
            <w:vAlign w:val="center"/>
          </w:tcPr>
          <w:p w14:paraId="141DCAA6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65" w:type="dxa"/>
            <w:gridSpan w:val="2"/>
            <w:vAlign w:val="center"/>
          </w:tcPr>
          <w:p w14:paraId="55F3F255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22" w:type="dxa"/>
            <w:vMerge w:val="restart"/>
            <w:vAlign w:val="center"/>
          </w:tcPr>
          <w:p w14:paraId="0AA49148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787835" w:rsidRPr="00787835" w14:paraId="02E630D6" w14:textId="77777777" w:rsidTr="00D602D0">
        <w:trPr>
          <w:trHeight w:val="392"/>
          <w:tblHeader/>
        </w:trPr>
        <w:tc>
          <w:tcPr>
            <w:tcW w:w="709" w:type="dxa"/>
            <w:vMerge/>
            <w:vAlign w:val="center"/>
          </w:tcPr>
          <w:p w14:paraId="7816DF2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/>
            <w:vAlign w:val="center"/>
          </w:tcPr>
          <w:p w14:paraId="207CBC02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vMerge/>
            <w:vAlign w:val="center"/>
          </w:tcPr>
          <w:p w14:paraId="6C45598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B88E18B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189" w:type="dxa"/>
            <w:vAlign w:val="center"/>
          </w:tcPr>
          <w:p w14:paraId="0D41663E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  <w:tc>
          <w:tcPr>
            <w:tcW w:w="2422" w:type="dxa"/>
            <w:vMerge/>
            <w:vAlign w:val="center"/>
          </w:tcPr>
          <w:p w14:paraId="20FC1CB6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7835" w:rsidRPr="00787835" w14:paraId="03698AF9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53EC367E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F354D2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Align w:val="center"/>
          </w:tcPr>
          <w:p w14:paraId="3D09CCFD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оборудованием. Правила по технике безопасности</w:t>
            </w:r>
          </w:p>
        </w:tc>
        <w:tc>
          <w:tcPr>
            <w:tcW w:w="915" w:type="dxa"/>
            <w:vAlign w:val="center"/>
          </w:tcPr>
          <w:p w14:paraId="3C09D170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5FB4931F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2D7CF982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2E7CC3A0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87835" w:rsidRPr="00787835" w14:paraId="778296A4" w14:textId="77777777" w:rsidTr="00D602D0">
        <w:trPr>
          <w:trHeight w:val="316"/>
        </w:trPr>
        <w:tc>
          <w:tcPr>
            <w:tcW w:w="709" w:type="dxa"/>
            <w:vAlign w:val="center"/>
          </w:tcPr>
          <w:p w14:paraId="03052EA1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78DA847E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  <w:tc>
          <w:tcPr>
            <w:tcW w:w="915" w:type="dxa"/>
            <w:vAlign w:val="center"/>
          </w:tcPr>
          <w:p w14:paraId="7219C3D8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617B1FC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4B7F7EFE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7537C4B7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87835" w:rsidRPr="00787835" w14:paraId="4F03DC20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67D9FCA6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30BE5BE0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работы в команде</w:t>
            </w:r>
          </w:p>
        </w:tc>
        <w:tc>
          <w:tcPr>
            <w:tcW w:w="915" w:type="dxa"/>
            <w:vAlign w:val="center"/>
          </w:tcPr>
          <w:p w14:paraId="11D7659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0F61E538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39A35D20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4B386EE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3C4BE7FF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62209EA6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18733D25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команд. Кейс "Актуальный объект" Выбор темы проекта. Дизайн-аналитика</w:t>
            </w:r>
          </w:p>
        </w:tc>
        <w:tc>
          <w:tcPr>
            <w:tcW w:w="915" w:type="dxa"/>
            <w:vAlign w:val="center"/>
          </w:tcPr>
          <w:p w14:paraId="17FD6B11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70012E9C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786602C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7C8603C7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6D93C384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47100178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4C153EA5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"Актуальный объект" Обоснование необходимости изготовления изделия, формулирование требований к проектируемому изделию</w:t>
            </w:r>
          </w:p>
        </w:tc>
        <w:tc>
          <w:tcPr>
            <w:tcW w:w="915" w:type="dxa"/>
            <w:vAlign w:val="center"/>
          </w:tcPr>
          <w:p w14:paraId="661128E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B5B8534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411200D2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6AB64577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87835" w:rsidRPr="00787835" w14:paraId="5DC3EF91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58C07E43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6BB8ABFA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"Актуальный объект" </w:t>
            </w:r>
            <w:proofErr w:type="spellStart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Скетчинг</w:t>
            </w:r>
            <w:proofErr w:type="spellEnd"/>
          </w:p>
        </w:tc>
        <w:tc>
          <w:tcPr>
            <w:tcW w:w="915" w:type="dxa"/>
            <w:vAlign w:val="center"/>
          </w:tcPr>
          <w:p w14:paraId="26AA7548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74620E84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70D3C31B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06F0C50B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0E07AF1B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40CA6CD6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30BE1B72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Кейс "Актуальный объект". Работа со стилистикой. Работа с формообразованием</w:t>
            </w:r>
          </w:p>
        </w:tc>
        <w:tc>
          <w:tcPr>
            <w:tcW w:w="915" w:type="dxa"/>
            <w:vAlign w:val="center"/>
          </w:tcPr>
          <w:p w14:paraId="082FA5C1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26F69F94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5E54A8A9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70D74890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4DC976FF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57D55CC6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2F54FA16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"Актуальный объект". Освоение навыков макетирования из различных материалов; применение макетирования как средства дизайн-проектирования.</w:t>
            </w:r>
          </w:p>
        </w:tc>
        <w:tc>
          <w:tcPr>
            <w:tcW w:w="915" w:type="dxa"/>
            <w:vAlign w:val="center"/>
          </w:tcPr>
          <w:p w14:paraId="6A0AF5E1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4187BB6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0F2DA2F5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64D1557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3C2A024B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44E705A1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6DCFC807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"Актуальный объект". Составление плана презентации проекта. Подготовка графических </w:t>
            </w: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материалов для презентации проекта (фото, видео, инфографика). </w:t>
            </w:r>
            <w:proofErr w:type="spellStart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Creative</w:t>
            </w:r>
            <w:proofErr w:type="spellEnd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Cloud</w:t>
            </w:r>
            <w:proofErr w:type="spellEnd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5" w:type="dxa"/>
            <w:vAlign w:val="center"/>
          </w:tcPr>
          <w:p w14:paraId="5739ACE0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14:paraId="5AAA02C9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4739CB0F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0F2FE9D3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87835" w:rsidRPr="00787835" w14:paraId="464447A8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32A6CB64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43D5947E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"Актуальный объект". Публичная презентация и защита проектов.</w:t>
            </w:r>
          </w:p>
        </w:tc>
        <w:tc>
          <w:tcPr>
            <w:tcW w:w="915" w:type="dxa"/>
            <w:vAlign w:val="center"/>
          </w:tcPr>
          <w:p w14:paraId="73AE8574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0942B1A0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5EA4EB9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77EFD17B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2F7FF6BA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447DC821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28737A7F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команд. Выбор объекта для проектирования .</w:t>
            </w:r>
          </w:p>
        </w:tc>
        <w:tc>
          <w:tcPr>
            <w:tcW w:w="915" w:type="dxa"/>
            <w:vAlign w:val="center"/>
          </w:tcPr>
          <w:p w14:paraId="712F322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AA4D299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603000EF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2CA0CA5C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87835" w:rsidRPr="00787835" w14:paraId="3BAF3DD2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5B290619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4FDBE6B1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 метода анализа потребительского опыта</w:t>
            </w:r>
          </w:p>
        </w:tc>
        <w:tc>
          <w:tcPr>
            <w:tcW w:w="915" w:type="dxa"/>
            <w:vAlign w:val="center"/>
          </w:tcPr>
          <w:p w14:paraId="422DE692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75F359CF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13C9542F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2DAF5DD3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87835" w:rsidRPr="00787835" w14:paraId="63865582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4CE376C8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4D50BA29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Фиксация идей, </w:t>
            </w:r>
            <w:proofErr w:type="spellStart"/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скетчинг</w:t>
            </w:r>
            <w:proofErr w:type="spellEnd"/>
          </w:p>
        </w:tc>
        <w:tc>
          <w:tcPr>
            <w:tcW w:w="915" w:type="dxa"/>
            <w:vAlign w:val="center"/>
          </w:tcPr>
          <w:p w14:paraId="2D029921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57B93F7C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78C5503C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</w:tcPr>
          <w:p w14:paraId="44A405FB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536C0463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338B4893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016BFBE9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чертежей деталей разрабатываемого объекта.</w:t>
            </w:r>
          </w:p>
        </w:tc>
        <w:tc>
          <w:tcPr>
            <w:tcW w:w="915" w:type="dxa"/>
            <w:vAlign w:val="center"/>
          </w:tcPr>
          <w:p w14:paraId="26ABB838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24C6F405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7F8C2137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</w:tcPr>
          <w:p w14:paraId="3DE348C8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554EEC0B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71F11ABC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499B9728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Макетирование, 3D-моделирование</w:t>
            </w:r>
          </w:p>
        </w:tc>
        <w:tc>
          <w:tcPr>
            <w:tcW w:w="915" w:type="dxa"/>
            <w:vAlign w:val="center"/>
          </w:tcPr>
          <w:p w14:paraId="7102B2EB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0F96D5F6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289B0A1F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5EE0133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41D5752E" w14:textId="77777777" w:rsidTr="00D602D0">
        <w:trPr>
          <w:trHeight w:val="317"/>
        </w:trPr>
        <w:tc>
          <w:tcPr>
            <w:tcW w:w="709" w:type="dxa"/>
            <w:vAlign w:val="center"/>
          </w:tcPr>
          <w:p w14:paraId="4FC23684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14:paraId="68B23B98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Прототипирование</w:t>
            </w:r>
          </w:p>
        </w:tc>
        <w:tc>
          <w:tcPr>
            <w:tcW w:w="915" w:type="dxa"/>
            <w:vAlign w:val="center"/>
          </w:tcPr>
          <w:p w14:paraId="18A527A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12EF5863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031E8737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4535F3C4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169C78CA" w14:textId="77777777" w:rsidTr="00D602D0">
        <w:trPr>
          <w:trHeight w:val="367"/>
        </w:trPr>
        <w:tc>
          <w:tcPr>
            <w:tcW w:w="709" w:type="dxa"/>
            <w:vMerge w:val="restart"/>
            <w:vAlign w:val="center"/>
          </w:tcPr>
          <w:p w14:paraId="34FD416D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 w:val="restart"/>
          </w:tcPr>
          <w:p w14:paraId="72C3B2A9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14:paraId="58A9E2D9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Доработка проектируемого изделия, подготовка к защите</w:t>
            </w:r>
          </w:p>
        </w:tc>
        <w:tc>
          <w:tcPr>
            <w:tcW w:w="915" w:type="dxa"/>
            <w:vMerge w:val="restart"/>
            <w:vAlign w:val="center"/>
          </w:tcPr>
          <w:p w14:paraId="08707694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5D81B3C7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bottom w:val="nil"/>
            </w:tcBorders>
            <w:vAlign w:val="center"/>
          </w:tcPr>
          <w:p w14:paraId="53DAB2FB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 w:val="restart"/>
            <w:vAlign w:val="center"/>
          </w:tcPr>
          <w:p w14:paraId="08113149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3EC8CD38" w14:textId="77777777" w:rsidTr="00D602D0">
        <w:trPr>
          <w:trHeight w:val="392"/>
        </w:trPr>
        <w:tc>
          <w:tcPr>
            <w:tcW w:w="709" w:type="dxa"/>
            <w:vMerge/>
            <w:vAlign w:val="center"/>
          </w:tcPr>
          <w:p w14:paraId="0BD2AADD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/>
          </w:tcPr>
          <w:p w14:paraId="2BF18CB8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vMerge/>
            <w:vAlign w:val="center"/>
          </w:tcPr>
          <w:p w14:paraId="6CB03DA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403AA642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nil"/>
            </w:tcBorders>
            <w:vAlign w:val="center"/>
          </w:tcPr>
          <w:p w14:paraId="2509036D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/>
            <w:vAlign w:val="center"/>
          </w:tcPr>
          <w:p w14:paraId="65D53115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835" w:rsidRPr="00787835" w14:paraId="5A1EBC7B" w14:textId="77777777" w:rsidTr="00787835">
        <w:trPr>
          <w:trHeight w:val="168"/>
        </w:trPr>
        <w:tc>
          <w:tcPr>
            <w:tcW w:w="709" w:type="dxa"/>
            <w:vMerge w:val="restart"/>
            <w:vAlign w:val="center"/>
          </w:tcPr>
          <w:p w14:paraId="3875A7F9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 w:val="restart"/>
          </w:tcPr>
          <w:p w14:paraId="14B9D201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публичных выступлений. Правила построения презентации проекта.</w:t>
            </w:r>
          </w:p>
        </w:tc>
        <w:tc>
          <w:tcPr>
            <w:tcW w:w="915" w:type="dxa"/>
            <w:vMerge w:val="restart"/>
            <w:vAlign w:val="center"/>
          </w:tcPr>
          <w:p w14:paraId="37BA1BF9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9CFEE5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bottom w:val="single" w:sz="4" w:space="0" w:color="auto"/>
            </w:tcBorders>
            <w:vAlign w:val="center"/>
          </w:tcPr>
          <w:p w14:paraId="38F7FD2A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 w:val="restart"/>
            <w:vAlign w:val="center"/>
          </w:tcPr>
          <w:p w14:paraId="1CB80183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87835" w:rsidRPr="00787835" w14:paraId="16F7C00C" w14:textId="77777777" w:rsidTr="00787835">
        <w:trPr>
          <w:trHeight w:val="258"/>
        </w:trPr>
        <w:tc>
          <w:tcPr>
            <w:tcW w:w="709" w:type="dxa"/>
            <w:vMerge/>
            <w:vAlign w:val="center"/>
          </w:tcPr>
          <w:p w14:paraId="683195DF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/>
          </w:tcPr>
          <w:p w14:paraId="514F6806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vMerge/>
            <w:vAlign w:val="center"/>
          </w:tcPr>
          <w:p w14:paraId="6E568A1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8FD75DF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</w:tcBorders>
            <w:vAlign w:val="center"/>
          </w:tcPr>
          <w:p w14:paraId="7E9F9EE2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/>
            <w:vAlign w:val="center"/>
          </w:tcPr>
          <w:p w14:paraId="4C9F511E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835" w:rsidRPr="00787835" w14:paraId="0D2162D5" w14:textId="77777777" w:rsidTr="00787835">
        <w:trPr>
          <w:trHeight w:val="106"/>
        </w:trPr>
        <w:tc>
          <w:tcPr>
            <w:tcW w:w="709" w:type="dxa"/>
            <w:vMerge/>
            <w:vAlign w:val="center"/>
          </w:tcPr>
          <w:p w14:paraId="398F3F29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/>
          </w:tcPr>
          <w:p w14:paraId="4776E794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vMerge/>
            <w:vAlign w:val="center"/>
          </w:tcPr>
          <w:p w14:paraId="379EF0E2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78BD8F4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</w:tcBorders>
            <w:vAlign w:val="center"/>
          </w:tcPr>
          <w:p w14:paraId="7B0EF416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/>
            <w:vAlign w:val="center"/>
          </w:tcPr>
          <w:p w14:paraId="07B6DBF8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835" w:rsidRPr="00787835" w14:paraId="4B395361" w14:textId="77777777" w:rsidTr="00787835">
        <w:trPr>
          <w:trHeight w:val="165"/>
        </w:trPr>
        <w:tc>
          <w:tcPr>
            <w:tcW w:w="709" w:type="dxa"/>
            <w:vMerge/>
            <w:vAlign w:val="center"/>
          </w:tcPr>
          <w:p w14:paraId="54D93F86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/>
            <w:vAlign w:val="center"/>
          </w:tcPr>
          <w:p w14:paraId="2D66CFB9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vMerge/>
            <w:vAlign w:val="center"/>
          </w:tcPr>
          <w:p w14:paraId="5C3BB017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8DF51EC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2A56B655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/>
            <w:vAlign w:val="center"/>
          </w:tcPr>
          <w:p w14:paraId="5B9DAE6C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835" w:rsidRPr="00787835" w14:paraId="3A314520" w14:textId="77777777" w:rsidTr="00D602D0">
        <w:trPr>
          <w:trHeight w:val="513"/>
        </w:trPr>
        <w:tc>
          <w:tcPr>
            <w:tcW w:w="709" w:type="dxa"/>
            <w:vAlign w:val="center"/>
          </w:tcPr>
          <w:p w14:paraId="71408A86" w14:textId="77777777" w:rsidR="00787835" w:rsidRPr="00787835" w:rsidRDefault="00787835" w:rsidP="0078783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Align w:val="center"/>
          </w:tcPr>
          <w:p w14:paraId="540F3229" w14:textId="77777777" w:rsidR="00787835" w:rsidRPr="00787835" w:rsidRDefault="00787835" w:rsidP="0078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защита проектов. Рефлексия.</w:t>
            </w:r>
          </w:p>
        </w:tc>
        <w:tc>
          <w:tcPr>
            <w:tcW w:w="915" w:type="dxa"/>
            <w:vAlign w:val="center"/>
          </w:tcPr>
          <w:p w14:paraId="660435EB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4A956F35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Align w:val="center"/>
          </w:tcPr>
          <w:p w14:paraId="61D8213D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Align w:val="center"/>
          </w:tcPr>
          <w:p w14:paraId="3B800AF6" w14:textId="77777777" w:rsidR="00787835" w:rsidRPr="00787835" w:rsidRDefault="00787835" w:rsidP="00787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</w:tr>
    </w:tbl>
    <w:p w14:paraId="0F35BA97" w14:textId="77777777" w:rsidR="00787835" w:rsidRPr="00787835" w:rsidRDefault="00787835" w:rsidP="00787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43DDCB" w14:textId="77777777" w:rsidR="00475DC4" w:rsidRDefault="005B3EED" w:rsidP="00475DC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проектами учащиеся приобрели не только опыт работы над проектами и изучили новое оборудование и программное обеспечение, но и научились работать в команде, как оказалось, для многих это было очень трудно.</w:t>
      </w:r>
    </w:p>
    <w:p w14:paraId="15A06B4C" w14:textId="77777777" w:rsidR="005B3EED" w:rsidRDefault="005B3EED" w:rsidP="005B3EED">
      <w:pPr>
        <w:spacing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B4C25" wp14:editId="634502ED">
            <wp:extent cx="2493819" cy="186905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14" cy="1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FF14" w14:textId="77777777" w:rsidR="005B3EED" w:rsidRDefault="005B3EED" w:rsidP="005B3EED">
      <w:pPr>
        <w:spacing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E35FB" wp14:editId="0FB9D001">
            <wp:extent cx="2972581" cy="2690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02" cy="26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6C25" w14:textId="77777777" w:rsidR="005B3EED" w:rsidRDefault="005B3EED" w:rsidP="005B3EED">
      <w:pPr>
        <w:spacing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D6677" wp14:editId="0E00D49A">
            <wp:extent cx="2621311" cy="3498347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74" cy="35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A507" w14:textId="77777777" w:rsidR="005B3EED" w:rsidRPr="00475DC4" w:rsidRDefault="0025702C" w:rsidP="005B3EED">
      <w:pPr>
        <w:spacing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E8C49A" wp14:editId="0CCB2BAE">
            <wp:extent cx="2629324" cy="3505821"/>
            <wp:effectExtent l="0" t="0" r="0" b="0"/>
            <wp:docPr id="5" name="Рисунок 5" descr="C:\Users\22\AppData\Local\Microsoft\Windows\INetCache\Content.Word\IMG_20191022_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\AppData\Local\Microsoft\Windows\INetCache\Content.Word\IMG_20191022_103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91" cy="35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75C9E" wp14:editId="57891242">
            <wp:extent cx="2667630" cy="35141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2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60" cy="35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D25C" w14:textId="77777777" w:rsidR="00FF1720" w:rsidRPr="00FF1720" w:rsidRDefault="00FF1720" w:rsidP="00FF1720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8504F1" w14:textId="77777777" w:rsidR="005C2151" w:rsidRPr="005C2151" w:rsidRDefault="005C2151" w:rsidP="005C215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5C2151" w:rsidRPr="005C2151" w:rsidSect="005C2151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9A41A7"/>
    <w:multiLevelType w:val="hybridMultilevel"/>
    <w:tmpl w:val="1AAA3CC8"/>
    <w:lvl w:ilvl="0" w:tplc="001C89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151"/>
    <w:rsid w:val="0025702C"/>
    <w:rsid w:val="00447983"/>
    <w:rsid w:val="00475DC4"/>
    <w:rsid w:val="005B3EED"/>
    <w:rsid w:val="005C2151"/>
    <w:rsid w:val="00613F63"/>
    <w:rsid w:val="0071591A"/>
    <w:rsid w:val="00787835"/>
    <w:rsid w:val="00876880"/>
    <w:rsid w:val="00FF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CF81"/>
  <w15:chartTrackingRefBased/>
  <w15:docId w15:val="{44A3FA42-B5D1-4D6B-B8D1-C9DAC2C0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AA8C8-D03E-48D2-ABAE-AF007793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1508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Александр Ростиславский</cp:lastModifiedBy>
  <cp:revision>4</cp:revision>
  <dcterms:created xsi:type="dcterms:W3CDTF">2019-10-25T09:10:00Z</dcterms:created>
  <dcterms:modified xsi:type="dcterms:W3CDTF">2020-05-26T09:43:00Z</dcterms:modified>
</cp:coreProperties>
</file>