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5C" w:rsidRPr="00634FDB" w:rsidRDefault="00FF2659" w:rsidP="00634FDB">
      <w:pPr>
        <w:shd w:val="clear" w:color="auto" w:fill="FFFFFF" w:themeFill="background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Федеральный государственный образовательный стандарт дошкольного образования  создан впервые в российской истории, утвержден Приказом Министерства образования и науки РФ от 17 октября 2013 г. № 1155 и введён в действие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34F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с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34F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1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34F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января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34F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2014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34F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года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Стандарт разработан на основе: Конституции РФ. Законодательства РФ. Конвенц</w:t>
      </w:r>
      <w:proofErr w:type="gramStart"/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ии ОО</w:t>
      </w:r>
      <w:proofErr w:type="gramEnd"/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 о правах ребёнка.</w:t>
      </w:r>
    </w:p>
    <w:p w:rsidR="00FF2659" w:rsidRDefault="00634FDB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 этого дня воспитатели в </w:t>
      </w:r>
      <w:r w:rsidR="00785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детских садах стали работать по-</w:t>
      </w:r>
      <w:r w:rsidRPr="0063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новому.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Теперь одним из ведущих принципов</w:t>
      </w:r>
      <w:r w:rsidR="00785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 организация развивающе</w:t>
      </w:r>
      <w:r w:rsidR="00785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 предметной среды, которая должна стимулировать самостоятельность и активность ребенка.</w:t>
      </w:r>
      <w:r w:rsidR="009108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10896" w:rsidRPr="0091089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Принципиальное отличие новых стандартов</w:t>
      </w:r>
      <w:r w:rsidR="00910896" w:rsidRPr="0091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0896" w:rsidRPr="0091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заключается в том, что целью является не предметный, а личностный результат. Важна, прежде всего, личность самого ребенка и происходящие с ней в процессе обучения изменения, а не накопленная за это время сумма знаний.</w:t>
      </w:r>
      <w:r w:rsidR="00910896" w:rsidRPr="0091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0896" w:rsidRDefault="00910896" w:rsidP="00634FDB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Именно стандарт как нормативный правовой документ призван обеспечить достижение каждому ребенку независимо от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национальных, территориальных, имущественных и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других различий возможность достижения необходимого и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достаточного уровня развития для последующего успешного обучения на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91E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следующем уровне системы непрерывного образования России.</w:t>
      </w:r>
    </w:p>
    <w:p w:rsidR="00091E28" w:rsidRPr="00091E28" w:rsidRDefault="00091E28" w:rsidP="00091E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91E28">
        <w:rPr>
          <w:rStyle w:val="c0"/>
          <w:color w:val="000000"/>
        </w:rPr>
        <w:t>Партнерская позиция педагога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 цели, благоприятствует эмоциональному комфорту.</w:t>
      </w:r>
    </w:p>
    <w:p w:rsidR="00091E28" w:rsidRDefault="00091E28" w:rsidP="00091E2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</w:t>
      </w:r>
    </w:p>
    <w:p w:rsidR="00091E28" w:rsidRDefault="00091E28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09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ФГОС ставит во главу угла индивидуальный подход к ребенку и игру, где происходит сохранение </w:t>
      </w:r>
      <w:r w:rsidR="0078577B" w:rsidRPr="0009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 ценности</w:t>
      </w:r>
      <w:r w:rsidRPr="0009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дошкольного детства и где сохраняется сама природа дошкольника.</w:t>
      </w:r>
      <w:r w:rsidRPr="00091E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91E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Ведущими видами детской деятельности стали: игровая, коммуникативная, двигательная, познавательно-исследовательская, продуктивная и др.</w:t>
      </w:r>
    </w:p>
    <w:p w:rsidR="00E24DA7" w:rsidRDefault="00E24DA7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 игровой комнате я считаю, что должны быть «уголки уединения»,  поскольку, право на уединение - это необходимость независимо от возраста ребенка, как и общение со сверстниками. В этих уголках ребенок в зависимости от возраста может найти себе занятие по душе. По желанию он может позвать к себе кого то или присоединится к общим играм детей. </w:t>
      </w:r>
    </w:p>
    <w:p w:rsidR="00E24DA7" w:rsidRDefault="00E24DA7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Дети должны быть более свободны в своих действиях в разумных рамка</w:t>
      </w:r>
      <w:r w:rsidR="007857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х, конечно же. Например, если во время образовательной деятельности ребенка что, то заинтересовало, я стараюсь направить эти эмоции в нужное русло. Чтобы интерес был удовлетворен. И образовательная деятельность прошла интересно и познавательно.</w:t>
      </w:r>
    </w:p>
    <w:p w:rsidR="0048509C" w:rsidRDefault="0048509C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 режиме дня должно быть предусмотрено время для релаксационных и музыкальных пауз. Это очень важно в наше время. Так как дети быстро утомляются во время образовательной деятельности. Много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гипера</w:t>
      </w:r>
      <w:r w:rsidR="003611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неусидчивых детей. Релаксация помогает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расслабится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настроится на позитивный лад. Музыка тоже оказывает очень хорошее действие. Она может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взбодрить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так и успокоить в нужное время. </w:t>
      </w:r>
    </w:p>
    <w:p w:rsidR="00361136" w:rsidRDefault="00361136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Большое внимание стараюсь уделить региональному компоненту в воспитании дошкольников.</w:t>
      </w:r>
      <w:r w:rsidR="005C5B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Наш </w:t>
      </w:r>
      <w:proofErr w:type="spellStart"/>
      <w:r w:rsidR="005C5B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Кадошкинский</w:t>
      </w:r>
      <w:proofErr w:type="spellEnd"/>
      <w:r w:rsidR="005C5B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район многонациональный. В нем проживают русские, мордва, татары.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Я сама люблю вышивать. Решила вышить крестом мордовский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lastRenderedPageBreak/>
        <w:t xml:space="preserve">национальный костюм кукле. Во время социального мира показываю куклу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мокшанском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национальном костюме. Дети с интересом рассматривают мордовский орнамент, потом на рисовании рисуют его. Я </w:t>
      </w:r>
      <w:r w:rsidR="008833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объясняю, что раньше в Республике Мордовии так одевались. А мордовский национальный костюм шили и вышивали мастерицы. Ткань для одежды ткали сами. Украшали костюм бусинами, ракушками, монетами. Каждая деталь мордовского костюма имеет своё название</w:t>
      </w:r>
      <w:r w:rsidR="008833BB" w:rsidRPr="008833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</w:t>
      </w:r>
      <w:r w:rsidR="008833BB" w:rsidRPr="0088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Мордовский национальный костюм берёт истоки в далёкой древности. Долгие годы народ вкладывал в его создание частичку своей культуры и бытности. Кропотливо создавалось то, что было удобно и в то же время могло подчеркнуть особенности культуры Мордовии.</w:t>
      </w:r>
      <w:r w:rsidR="0088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33BB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Мордовский костюм отличается богатством своих красок. Особенно </w:t>
      </w:r>
      <w:proofErr w:type="gramStart"/>
      <w:r w:rsidR="008833BB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предназначенный</w:t>
      </w:r>
      <w:proofErr w:type="gramEnd"/>
      <w:r w:rsidR="008833BB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женщин. Его по праву считают венцом декоративно-прикладного искусства мордовских мастериц. Каждая этническая группа располагает не менее</w:t>
      </w:r>
      <w:proofErr w:type="gramStart"/>
      <w:r w:rsidR="008833BB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8833BB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полутора десятком разных видов костюмов.</w:t>
      </w:r>
      <w:r w:rsid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Мордовская рубаха похожа на одежду византийских царей. А благодаря богатой вышивке из шерсти, оно приобретает тяжесть и величественность.</w:t>
      </w:r>
      <w:r w:rsid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возрасте, положении в семье и обществе можно было судить и по женскому головному убранству. Они причудливо украшались. Эрзянки носили высокую шляпу в форме цилиндра, у </w:t>
      </w:r>
      <w:proofErr w:type="spellStart"/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мокшанок</w:t>
      </w:r>
      <w:proofErr w:type="spellEnd"/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выглядел как чепец трапециевидной формы.</w:t>
      </w:r>
      <w:r w:rsid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 одежда повторяла элементы мужских и женских взрослых костюмов. Мальчики также носили рубахи и кафтаны или тулупы. Девочки могли похвастаться расшитыми балахонами и платьями.</w:t>
      </w:r>
      <w:r w:rsid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Главными украшениями в одежде для мордвы служили своеобразные вышивки. Девушки каждой деревни даже соревновались между собой в этом искусстве. Украшения тоже были распространены. Археологи находят кольца, браслеты, перстни, серьги с подвесками.</w:t>
      </w:r>
      <w:r w:rsid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Обувь делилась </w:t>
      </w:r>
      <w:proofErr w:type="gramStart"/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5C5BCE" w:rsidRP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повседневную и праздничную. Летом и зимой носились лапти. При изготовлении лаптей использовалось косое плетение. Они выполнялись с низкими бортами, спереди были в форме трапеции</w:t>
      </w:r>
      <w:r w:rsidR="005C5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Провожу развлечения о культуре мордовского края. </w:t>
      </w:r>
      <w:proofErr w:type="gramStart"/>
      <w:r w:rsidR="00E14561"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работы с детьми подобрана необходимая художественная литература (сказки, загадки, сборники стихов, журналы, книги и картины, рассказывающие о жизни предков, научно-публицистическая литература, имеются иллюстрации с изображением растений и животных, пейзажей, сборники музыкальных произведений.</w:t>
      </w:r>
      <w:r w:rsid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End"/>
    </w:p>
    <w:p w:rsidR="00E14561" w:rsidRDefault="00E14561" w:rsidP="00634F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Важным условием эффективной реализации краеведческого образования дошкольников является,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</w:t>
      </w:r>
      <w:r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взгляд, тесная взаимосвязь с семьями воспитанников. Необходимо, чтобы процесс воспитания любви к малой родине был двусторонним, поэтому в дошкольном учреждении проводится работа с родителями.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глубоко убежден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что семья – это источник, дающий силу для духовного развития ребенка, помогающий ему адаптироваться в обществе, найти себя в жизни. Для успешного вхождения ребенка в мир социальных отношений необходимо интегрировать усилия детского сада и семьи в этом направлении и значительно повысить роль семьи как проводника социализации.</w:t>
      </w:r>
      <w:r w:rsidRPr="00E145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gramStart"/>
      <w:r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нашем детском саду реализуются разнообразные формы сотрудничества с семьей: анкетирование, родительские собрания, консультации, оформление стендовой информации, совместные праздники, выпуск буклетов, листовок, выставки народно-прикладного творчества, совместные акции и т. д. Родители в свою очередь помогают собирать экспонаты для уголков, предоставляют фотоматериалы, участвуют в народных праздниках, шьют народные костюмы, оформляют развивающую среду являются активными участниками конкурсов и выставок, проводимых в детском</w:t>
      </w:r>
      <w:proofErr w:type="gramEnd"/>
      <w:r w:rsidRPr="00E1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у.</w:t>
      </w:r>
    </w:p>
    <w:p w:rsidR="00B7558E" w:rsidRDefault="00B7558E" w:rsidP="00DF0841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inline distT="0" distB="0" distL="0" distR="0" wp14:anchorId="13BEF77B" wp14:editId="60504936">
                <wp:extent cx="304800" cy="304800"/>
                <wp:effectExtent l="0" t="0" r="0" b="0"/>
                <wp:docPr id="3" name="AutoShape 5" descr="https://mail.yandex.ru/message_part/20211007_135555.jpg?_uid=1187480499&amp;hid=1.2.2&amp;ids=177329235327713668&amp;name=20211007_135555.jpg&amp;yandex_class=yandex_inline_content_320.mail:1187480499.E5638583:1103754895183123366519075157858_1.2.2_177329235327713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mail.yandex.ru/message_part/20211007_135555.jpg?_uid=1187480499&amp;hid=1.2.2&amp;ids=177329235327713668&amp;name=20211007_135555.jpg&amp;yandex_class=yandex_inline_content_320.mail:1187480499.E5638583:1103754895183123366519075157858_1.2.2_1773292353277136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+mp06lIDAADK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mail.yandex.ru/message_part/20211007_135555.jpg?_uid=1187480499&amp;hid=1.2.2&amp;ids=177329235327713668&amp;name=20211007_135555.jpg&amp;yandex_class=yandex_inline_content_320.mail:1187480499.E5638583:1103754895183123366519075157858_1.2.2_177329235327713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mail.yandex.ru/message_part/20211007_135555.jpg?_uid=1187480499&amp;hid=1.2.2&amp;ids=177329235327713668&amp;name=20211007_135555.jpg&amp;yandex_class=yandex_inline_content_320.mail:1187480499.E5638583:1103754895183123366519075157858_1.2.2_1773292353277136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UIQxJ6AwAA2w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1F5DFA67" wp14:editId="66A2EF89">
                <wp:extent cx="304800" cy="304800"/>
                <wp:effectExtent l="0" t="0" r="0" b="0"/>
                <wp:docPr id="5" name="AutoShape 8" descr="https://mail.yandex.ru/message_part/20211007_135555.jpg?_uid=1187480499&amp;hid=1.2.2&amp;ids=177329235327713668&amp;name=20211007_135555.jpg&amp;yandex_class=yandex_inline_content_320.mail:1187480499.E5638583:1103754895183123366519075157858_1.2.2_177329235327713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mail.yandex.ru/message_part/20211007_135555.jpg?_uid=1187480499&amp;hid=1.2.2&amp;ids=177329235327713668&amp;name=20211007_135555.jpg&amp;yandex_class=yandex_inline_content_320.mail:1187480499.E5638583:1103754895183123366519075157858_1.2.2_1773292353277136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fJgTlIDAADK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="00DF08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Список использованной литературы:</w:t>
      </w:r>
    </w:p>
    <w:p w:rsidR="00DF0841" w:rsidRPr="00DF0841" w:rsidRDefault="00DF0841" w:rsidP="00DF0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Национальная стратегия действий в интересах детей на 2012-2017 г., утвержденная Указом Президента РФ от 01.06. 2012 г №761</w:t>
      </w:r>
    </w:p>
    <w:p w:rsidR="00DF0841" w:rsidRPr="00DF0841" w:rsidRDefault="00DF0841" w:rsidP="00DF0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  долгосрочного социально-экономического развития РФ на период до 2020 года (утв. Распоряжением Правительства РФ от 17 ноября 2008г. № 1662-р)</w:t>
      </w:r>
    </w:p>
    <w:p w:rsidR="00DF0841" w:rsidRDefault="00DF0841" w:rsidP="00DF0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  от 29.12.2012 г. № 273-ФЗ "Об образовании в Российской Федерации"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proofErr w:type="spellStart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Бережнова</w:t>
        </w:r>
        <w:proofErr w:type="spellEnd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О.В.</w:t>
        </w:r>
      </w:hyperlink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hyperlink r:id="rId7" w:history="1"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Тимофеева</w:t>
        </w:r>
        <w:proofErr w:type="spellEnd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Л.Л.</w:t>
        </w:r>
      </w:hyperlink>
      <w:hyperlink r:id="rId8" w:history="1"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Проектирование</w:t>
        </w:r>
        <w:proofErr w:type="spellEnd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образовательной деятельности в детском саду: современные подходы</w:t>
        </w:r>
      </w:hyperlink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.- М.:</w:t>
      </w:r>
      <w:r w:rsidRPr="003347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hyperlink r:id="rId9" w:history="1"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Цветной мир</w:t>
        </w:r>
      </w:hyperlink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2013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Виноградова Н.А.</w:t>
        </w:r>
      </w:hyperlink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 </w:t>
      </w:r>
      <w:proofErr w:type="spellStart"/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"http://www.uchmag.ru/estore/authors/132723/" </w:instrText>
      </w:r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Микляева</w:t>
      </w:r>
      <w:proofErr w:type="spellEnd"/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Н.В.</w:t>
      </w:r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hyperlink r:id="rId11" w:history="1"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Интерактивная</w:t>
        </w:r>
        <w:proofErr w:type="spellEnd"/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предметно-развивающая и  игровая среда детского сада</w:t>
        </w:r>
      </w:hyperlink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.- М.: </w:t>
      </w:r>
      <w:r w:rsidRPr="003347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hyperlink r:id="rId12" w:history="1">
        <w:r w:rsidRPr="003347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УЦ "Перспектива"</w:t>
        </w:r>
      </w:hyperlink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2011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технологии в методической работе ДОУ: планирование, формы работы /авт.- сост. Л.В. </w:t>
      </w:r>
      <w:proofErr w:type="spellStart"/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Шмонина</w:t>
      </w:r>
      <w:proofErr w:type="spellEnd"/>
      <w:r w:rsidRPr="00334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О.И. Зайцева. Волгоград: Учитель, 2011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proofErr w:type="gram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Мордовский народный костюм: (альбом/авт.- сост. Т. П. Прокина; пер. на англ. яз.</w:t>
      </w:r>
      <w:proofErr w:type="gram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Н. Н.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Плеханкова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; фот. </w:t>
      </w:r>
      <w:proofErr w:type="gram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Б. А.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Тишулин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).</w:t>
      </w:r>
      <w:proofErr w:type="gram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– Саранск: кн. Изд-во, 2007. – 464 с.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Земля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Атюрьевская</w:t>
      </w:r>
      <w:proofErr w:type="spellEnd"/>
      <w:proofErr w:type="gram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/ С</w:t>
      </w:r>
      <w:proofErr w:type="gram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ост.:  А. И.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Карьгин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С. С.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Марквоа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;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Редкол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.: И. С.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Андин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Н. В.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Заварюхин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И. И.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Келин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и др.;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Фотоил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.: В. С.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Крайнова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Н. А. Бармина.- Саранск: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Мордов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 Кн. изд-во, 2001.- 304 с.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Белицер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В. Н. Народная одежда мордвы: (труды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мордов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 этнограф.</w:t>
      </w:r>
      <w:proofErr w:type="gram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Экспед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Вып</w:t>
      </w:r>
      <w:proofErr w:type="spellEnd"/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  III. – М, изд-во «Наука», 1973. – 215</w:t>
      </w:r>
    </w:p>
    <w:p w:rsidR="00DF0841" w:rsidRPr="0033479A" w:rsidRDefault="00DF0841" w:rsidP="0033479A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334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Знать историю своего народа: Традиционная одежда мордвы; К 1000-летию Единения//Сельские вести. -2010. -29 января</w:t>
      </w:r>
    </w:p>
    <w:p w:rsidR="00DF0841" w:rsidRPr="00E14561" w:rsidRDefault="00DF0841" w:rsidP="00DF0841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bookmarkStart w:id="0" w:name="_GoBack"/>
      <w:bookmarkEnd w:id="0"/>
    </w:p>
    <w:sectPr w:rsidR="00DF0841" w:rsidRPr="00E1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CF9"/>
    <w:multiLevelType w:val="multilevel"/>
    <w:tmpl w:val="351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10C1A"/>
    <w:multiLevelType w:val="multilevel"/>
    <w:tmpl w:val="DE92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06B8F"/>
    <w:multiLevelType w:val="multilevel"/>
    <w:tmpl w:val="24E4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9"/>
    <w:rsid w:val="00091C84"/>
    <w:rsid w:val="00091E28"/>
    <w:rsid w:val="00306590"/>
    <w:rsid w:val="0033479A"/>
    <w:rsid w:val="00361136"/>
    <w:rsid w:val="0048509C"/>
    <w:rsid w:val="005C305C"/>
    <w:rsid w:val="005C5BCE"/>
    <w:rsid w:val="00634FDB"/>
    <w:rsid w:val="0078577B"/>
    <w:rsid w:val="008833BB"/>
    <w:rsid w:val="008D707B"/>
    <w:rsid w:val="00910896"/>
    <w:rsid w:val="00B7558E"/>
    <w:rsid w:val="00DF0841"/>
    <w:rsid w:val="00E14561"/>
    <w:rsid w:val="00E24DA7"/>
    <w:rsid w:val="00F24115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896"/>
    <w:rPr>
      <w:b/>
      <w:bCs/>
    </w:rPr>
  </w:style>
  <w:style w:type="paragraph" w:customStyle="1" w:styleId="c4">
    <w:name w:val="c4"/>
    <w:basedOn w:val="a"/>
    <w:rsid w:val="0009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91E28"/>
  </w:style>
  <w:style w:type="paragraph" w:styleId="a4">
    <w:name w:val="Balloon Text"/>
    <w:basedOn w:val="a"/>
    <w:link w:val="a5"/>
    <w:uiPriority w:val="99"/>
    <w:semiHidden/>
    <w:unhideWhenUsed/>
    <w:rsid w:val="00B7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8E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semiHidden/>
    <w:unhideWhenUsed/>
    <w:rsid w:val="00DF08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896"/>
    <w:rPr>
      <w:b/>
      <w:bCs/>
    </w:rPr>
  </w:style>
  <w:style w:type="paragraph" w:customStyle="1" w:styleId="c4">
    <w:name w:val="c4"/>
    <w:basedOn w:val="a"/>
    <w:rsid w:val="0009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91E28"/>
  </w:style>
  <w:style w:type="paragraph" w:styleId="a4">
    <w:name w:val="Balloon Text"/>
    <w:basedOn w:val="a"/>
    <w:link w:val="a5"/>
    <w:uiPriority w:val="99"/>
    <w:semiHidden/>
    <w:unhideWhenUsed/>
    <w:rsid w:val="00B7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8E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semiHidden/>
    <w:unhideWhenUsed/>
    <w:rsid w:val="00DF08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157647/?s=15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mag.ru/estore/authors/157635/" TargetMode="External"/><Relationship Id="rId12" Type="http://schemas.openxmlformats.org/officeDocument/2006/relationships/hyperlink" Target="http://www.uchmag.ru/estore/publishers/323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157634/" TargetMode="External"/><Relationship Id="rId11" Type="http://schemas.openxmlformats.org/officeDocument/2006/relationships/hyperlink" Target="http://www.uchmag.ru/estore/e134274/?s=15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mag.ru/estore/authors/1342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publishers/1493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2021-10-04T13:38:00Z</dcterms:created>
  <dcterms:modified xsi:type="dcterms:W3CDTF">2021-10-09T08:22:00Z</dcterms:modified>
</cp:coreProperties>
</file>