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9F4D38" w:rsidP="00BB6206">
      <w:pPr>
        <w:spacing w:after="0"/>
        <w:jc w:val="center"/>
        <w:rPr>
          <w:rFonts w:ascii="Times New Roman" w:eastAsia="Times New Roman" w:hAnsi="Times New Roman"/>
          <w:b/>
          <w:bCs/>
          <w:kern w:val="36"/>
          <w:sz w:val="36"/>
          <w:szCs w:val="36"/>
        </w:rPr>
      </w:pPr>
    </w:p>
    <w:p w:rsidR="009F4D38" w:rsidRDefault="00B82137" w:rsidP="00BB6206">
      <w:pPr>
        <w:spacing w:after="0"/>
        <w:jc w:val="center"/>
        <w:rPr>
          <w:rFonts w:ascii="Times New Roman" w:eastAsia="Times New Roman" w:hAnsi="Times New Roman"/>
          <w:b/>
          <w:bCs/>
          <w:kern w:val="36"/>
          <w:sz w:val="72"/>
          <w:szCs w:val="72"/>
        </w:rPr>
      </w:pPr>
      <w:r w:rsidRPr="009F4D38">
        <w:rPr>
          <w:rFonts w:ascii="Times New Roman" w:eastAsia="Times New Roman" w:hAnsi="Times New Roman"/>
          <w:b/>
          <w:bCs/>
          <w:kern w:val="36"/>
          <w:sz w:val="72"/>
          <w:szCs w:val="72"/>
        </w:rPr>
        <w:t xml:space="preserve">Консультация </w:t>
      </w:r>
    </w:p>
    <w:p w:rsidR="00B82137" w:rsidRPr="009F4D38" w:rsidRDefault="00B82137" w:rsidP="00BB6206">
      <w:pPr>
        <w:spacing w:after="0"/>
        <w:jc w:val="center"/>
        <w:rPr>
          <w:rFonts w:ascii="Times New Roman" w:eastAsia="Times New Roman" w:hAnsi="Times New Roman"/>
          <w:b/>
          <w:bCs/>
          <w:kern w:val="36"/>
          <w:sz w:val="72"/>
          <w:szCs w:val="72"/>
        </w:rPr>
      </w:pPr>
      <w:r w:rsidRPr="009F4D38">
        <w:rPr>
          <w:rFonts w:ascii="Times New Roman" w:eastAsia="Times New Roman" w:hAnsi="Times New Roman"/>
          <w:b/>
          <w:bCs/>
          <w:kern w:val="36"/>
          <w:sz w:val="72"/>
          <w:szCs w:val="72"/>
        </w:rPr>
        <w:t>для педагогов</w:t>
      </w:r>
    </w:p>
    <w:p w:rsidR="0039151F" w:rsidRPr="009F4D38" w:rsidRDefault="00B82137" w:rsidP="00BB6206">
      <w:pPr>
        <w:spacing w:after="0"/>
        <w:jc w:val="center"/>
        <w:rPr>
          <w:rFonts w:ascii="Times New Roman" w:eastAsia="Times New Roman" w:hAnsi="Times New Roman"/>
          <w:b/>
          <w:bCs/>
          <w:i/>
          <w:kern w:val="36"/>
          <w:sz w:val="44"/>
          <w:szCs w:val="44"/>
        </w:rPr>
      </w:pPr>
      <w:r w:rsidRPr="009F4D38">
        <w:rPr>
          <w:rFonts w:ascii="Times New Roman" w:eastAsia="Times New Roman" w:hAnsi="Times New Roman"/>
          <w:b/>
          <w:bCs/>
          <w:i/>
          <w:kern w:val="36"/>
          <w:sz w:val="44"/>
          <w:szCs w:val="44"/>
        </w:rPr>
        <w:t>«</w:t>
      </w:r>
      <w:r w:rsidR="00186BC2" w:rsidRPr="009F4D38">
        <w:rPr>
          <w:rFonts w:ascii="Times New Roman" w:eastAsia="Times New Roman" w:hAnsi="Times New Roman"/>
          <w:b/>
          <w:bCs/>
          <w:i/>
          <w:kern w:val="36"/>
          <w:sz w:val="44"/>
          <w:szCs w:val="44"/>
        </w:rPr>
        <w:t>Создание педагогических условий для развития ловкости детей с использованием подвижных игр и игровых упражнений с мячом</w:t>
      </w:r>
      <w:r w:rsidRPr="009F4D38">
        <w:rPr>
          <w:rFonts w:ascii="Times New Roman" w:eastAsia="Times New Roman" w:hAnsi="Times New Roman"/>
          <w:b/>
          <w:bCs/>
          <w:i/>
          <w:kern w:val="36"/>
          <w:sz w:val="44"/>
          <w:szCs w:val="44"/>
        </w:rPr>
        <w:t>»</w:t>
      </w:r>
    </w:p>
    <w:p w:rsidR="009F4D38" w:rsidRPr="009F4D38" w:rsidRDefault="009F4D38" w:rsidP="00BB6206">
      <w:pPr>
        <w:pStyle w:val="a4"/>
        <w:spacing w:before="0" w:beforeAutospacing="0" w:after="0" w:afterAutospacing="0" w:line="276" w:lineRule="auto"/>
        <w:ind w:firstLine="567"/>
        <w:jc w:val="both"/>
        <w:rPr>
          <w:sz w:val="44"/>
          <w:szCs w:val="44"/>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Pr="00160E30" w:rsidRDefault="009F4D38" w:rsidP="009F4D38">
      <w:pPr>
        <w:pStyle w:val="1"/>
        <w:shd w:val="clear" w:color="auto" w:fill="FFFFFF"/>
        <w:spacing w:before="0" w:beforeAutospacing="0" w:after="0" w:afterAutospacing="0"/>
        <w:ind w:firstLine="709"/>
        <w:jc w:val="right"/>
        <w:rPr>
          <w:bCs w:val="0"/>
          <w:i/>
          <w:sz w:val="32"/>
          <w:szCs w:val="32"/>
          <w:u w:val="single"/>
        </w:rPr>
      </w:pPr>
      <w:r w:rsidRPr="00160E30">
        <w:rPr>
          <w:bCs w:val="0"/>
          <w:i/>
          <w:sz w:val="32"/>
          <w:szCs w:val="32"/>
          <w:u w:val="single"/>
        </w:rPr>
        <w:t xml:space="preserve">Подготовила: </w:t>
      </w:r>
    </w:p>
    <w:p w:rsidR="009F4D38" w:rsidRPr="009C69D8" w:rsidRDefault="009F4D38" w:rsidP="009F4D38">
      <w:pPr>
        <w:pStyle w:val="1"/>
        <w:shd w:val="clear" w:color="auto" w:fill="FFFFFF"/>
        <w:spacing w:before="0" w:beforeAutospacing="0" w:after="0" w:afterAutospacing="0"/>
        <w:ind w:firstLine="709"/>
        <w:jc w:val="right"/>
        <w:rPr>
          <w:bCs w:val="0"/>
          <w:i/>
          <w:sz w:val="32"/>
          <w:szCs w:val="32"/>
        </w:rPr>
      </w:pPr>
      <w:r>
        <w:rPr>
          <w:bCs w:val="0"/>
          <w:i/>
          <w:sz w:val="32"/>
          <w:szCs w:val="32"/>
        </w:rPr>
        <w:t>Кочетова Ирина</w:t>
      </w:r>
      <w:r w:rsidRPr="009C69D8">
        <w:rPr>
          <w:bCs w:val="0"/>
          <w:i/>
          <w:sz w:val="32"/>
          <w:szCs w:val="32"/>
        </w:rPr>
        <w:t xml:space="preserve"> Вячеславовна, </w:t>
      </w:r>
    </w:p>
    <w:p w:rsidR="009F4D38" w:rsidRPr="009C69D8" w:rsidRDefault="009F4D38" w:rsidP="009F4D38">
      <w:pPr>
        <w:pStyle w:val="1"/>
        <w:shd w:val="clear" w:color="auto" w:fill="FFFFFF"/>
        <w:spacing w:before="0" w:beforeAutospacing="0" w:after="0" w:afterAutospacing="0"/>
        <w:ind w:firstLine="709"/>
        <w:jc w:val="right"/>
        <w:rPr>
          <w:bCs w:val="0"/>
          <w:i/>
          <w:sz w:val="32"/>
          <w:szCs w:val="32"/>
        </w:rPr>
      </w:pPr>
      <w:r w:rsidRPr="009C69D8">
        <w:rPr>
          <w:bCs w:val="0"/>
          <w:i/>
          <w:sz w:val="32"/>
          <w:szCs w:val="32"/>
        </w:rPr>
        <w:t xml:space="preserve">воспитатель </w:t>
      </w:r>
    </w:p>
    <w:p w:rsidR="009F4D38" w:rsidRPr="009C69D8" w:rsidRDefault="009F4D38" w:rsidP="009F4D38">
      <w:pPr>
        <w:pStyle w:val="1"/>
        <w:shd w:val="clear" w:color="auto" w:fill="FFFFFF"/>
        <w:spacing w:before="0" w:beforeAutospacing="0" w:after="0" w:afterAutospacing="0"/>
        <w:ind w:firstLine="709"/>
        <w:jc w:val="right"/>
        <w:rPr>
          <w:bCs w:val="0"/>
          <w:i/>
          <w:sz w:val="32"/>
          <w:szCs w:val="32"/>
        </w:rPr>
      </w:pPr>
      <w:r w:rsidRPr="009C69D8">
        <w:rPr>
          <w:bCs w:val="0"/>
          <w:i/>
          <w:sz w:val="32"/>
          <w:szCs w:val="32"/>
        </w:rPr>
        <w:t>МДОУ «Детский сад № 22»</w:t>
      </w: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9F4D38" w:rsidRDefault="009F4D38" w:rsidP="00BB6206">
      <w:pPr>
        <w:pStyle w:val="a4"/>
        <w:spacing w:before="0" w:beforeAutospacing="0" w:after="0" w:afterAutospacing="0" w:line="276" w:lineRule="auto"/>
        <w:ind w:firstLine="567"/>
        <w:jc w:val="both"/>
        <w:rPr>
          <w:sz w:val="28"/>
          <w:szCs w:val="28"/>
        </w:rPr>
      </w:pPr>
    </w:p>
    <w:p w:rsidR="005A6E47" w:rsidRPr="005A6E47" w:rsidRDefault="005A6E47" w:rsidP="00BB6206">
      <w:pPr>
        <w:pStyle w:val="a4"/>
        <w:spacing w:before="0" w:beforeAutospacing="0" w:after="0" w:afterAutospacing="0" w:line="276" w:lineRule="auto"/>
        <w:ind w:firstLine="567"/>
        <w:jc w:val="both"/>
        <w:rPr>
          <w:sz w:val="28"/>
          <w:szCs w:val="28"/>
        </w:rPr>
      </w:pPr>
      <w:r w:rsidRPr="005A6E47">
        <w:rPr>
          <w:sz w:val="28"/>
          <w:szCs w:val="28"/>
        </w:rPr>
        <w:lastRenderedPageBreak/>
        <w:t>Физическое воспитание для детей то же, что фундамент для здания. Чем прочнее заложен фундамент, тем выше может быть возведена постройка.</w:t>
      </w:r>
    </w:p>
    <w:p w:rsidR="005A6E47" w:rsidRPr="005A6E47" w:rsidRDefault="005A6E47" w:rsidP="00BB6206">
      <w:pPr>
        <w:pStyle w:val="a4"/>
        <w:spacing w:before="0" w:beforeAutospacing="0" w:after="0" w:afterAutospacing="0" w:line="276" w:lineRule="auto"/>
        <w:ind w:firstLine="567"/>
        <w:jc w:val="both"/>
        <w:rPr>
          <w:sz w:val="28"/>
          <w:szCs w:val="28"/>
        </w:rPr>
      </w:pPr>
      <w:r w:rsidRPr="005A6E47">
        <w:rPr>
          <w:sz w:val="28"/>
          <w:szCs w:val="28"/>
        </w:rPr>
        <w:t>Ни в каком другом возрасте физическое воспитание не связано так тесно с общим воспитанием, как в первые семь лет.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w:t>
      </w:r>
    </w:p>
    <w:p w:rsidR="00186BC2" w:rsidRPr="00B82137" w:rsidRDefault="005A6E47" w:rsidP="00BB6206">
      <w:pPr>
        <w:spacing w:after="0"/>
        <w:ind w:firstLine="567"/>
        <w:jc w:val="both"/>
        <w:rPr>
          <w:rFonts w:ascii="Times New Roman" w:hAnsi="Times New Roman" w:cs="Times New Roman"/>
          <w:sz w:val="28"/>
          <w:szCs w:val="28"/>
        </w:rPr>
      </w:pPr>
      <w:r w:rsidRPr="00B82137">
        <w:rPr>
          <w:rFonts w:ascii="Times New Roman" w:hAnsi="Times New Roman" w:cs="Times New Roman"/>
          <w:sz w:val="28"/>
          <w:szCs w:val="28"/>
        </w:rPr>
        <w:t xml:space="preserve"> </w:t>
      </w:r>
      <w:r w:rsidR="00186BC2" w:rsidRPr="00B82137">
        <w:rPr>
          <w:rFonts w:ascii="Times New Roman" w:hAnsi="Times New Roman" w:cs="Times New Roman"/>
          <w:sz w:val="28"/>
          <w:szCs w:val="28"/>
        </w:rPr>
        <w:t xml:space="preserve">Проанализировав состояние работы в дошкольных </w:t>
      </w:r>
      <w:hyperlink r:id="rId7" w:tooltip="Учреждения" w:history="1">
        <w:r w:rsidR="00186BC2" w:rsidRPr="00B82137">
          <w:rPr>
            <w:rStyle w:val="a3"/>
            <w:rFonts w:ascii="Times New Roman" w:hAnsi="Times New Roman" w:cs="Times New Roman"/>
            <w:color w:val="auto"/>
            <w:sz w:val="28"/>
            <w:szCs w:val="28"/>
            <w:u w:val="none"/>
          </w:rPr>
          <w:t>учреждениях</w:t>
        </w:r>
      </w:hyperlink>
      <w:r w:rsidR="00186BC2" w:rsidRPr="00B82137">
        <w:rPr>
          <w:rFonts w:ascii="Times New Roman" w:hAnsi="Times New Roman" w:cs="Times New Roman"/>
          <w:sz w:val="28"/>
          <w:szCs w:val="28"/>
        </w:rPr>
        <w:t>, я убедилась, что развитию ловкости детей дошкольного возраста в практике физкультурно-оздоровительной работы уделяется недостаточно внимания. Возможно, это связано с педагогическими условиями дошкольных учреждений, которые обеспечивают целостный воспитательный процесс, гармоничное, физическое и личностное развитие ребенка. Наиболее ценным для этого можно представить игровой метод, который обладает признаками, характерными для игр в физическом воспитании.</w:t>
      </w:r>
    </w:p>
    <w:p w:rsidR="005A6E47" w:rsidRPr="005A6E47" w:rsidRDefault="005A6E47" w:rsidP="00BB6206">
      <w:pPr>
        <w:tabs>
          <w:tab w:val="left" w:pos="102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Мяч – </w:t>
      </w:r>
      <w:r w:rsidRPr="005A6E47">
        <w:rPr>
          <w:rFonts w:ascii="Times New Roman" w:hAnsi="Times New Roman" w:cs="Times New Roman"/>
          <w:sz w:val="28"/>
          <w:szCs w:val="28"/>
        </w:rPr>
        <w:t>спутник детства любого ребенка. Оздоровительный эффект, достигаемый при проведении подвижных иг</w:t>
      </w:r>
      <w:r>
        <w:rPr>
          <w:rFonts w:ascii="Times New Roman" w:hAnsi="Times New Roman" w:cs="Times New Roman"/>
          <w:sz w:val="28"/>
          <w:szCs w:val="28"/>
        </w:rPr>
        <w:t>р, тесно связан с положительными эмоциями</w:t>
      </w:r>
      <w:r w:rsidRPr="005A6E47">
        <w:rPr>
          <w:rFonts w:ascii="Times New Roman" w:hAnsi="Times New Roman" w:cs="Times New Roman"/>
          <w:sz w:val="28"/>
          <w:szCs w:val="28"/>
        </w:rPr>
        <w:t xml:space="preserve"> детей, возникающими в процессе игровых упражнений с мячом благотворно влияющими на психику ребенка.</w:t>
      </w:r>
    </w:p>
    <w:p w:rsidR="00B82137" w:rsidRDefault="00A64456" w:rsidP="00BB6206">
      <w:pPr>
        <w:tabs>
          <w:tab w:val="left" w:pos="1026"/>
        </w:tabs>
        <w:spacing w:after="0"/>
        <w:ind w:firstLine="567"/>
        <w:jc w:val="both"/>
        <w:rPr>
          <w:rFonts w:ascii="Times New Roman" w:hAnsi="Times New Roman" w:cs="Times New Roman"/>
          <w:sz w:val="28"/>
          <w:szCs w:val="28"/>
          <w:shd w:val="clear" w:color="auto" w:fill="FFFFFF"/>
        </w:rPr>
      </w:pPr>
      <w:r w:rsidRPr="00B82137">
        <w:rPr>
          <w:rFonts w:ascii="Times New Roman" w:hAnsi="Times New Roman" w:cs="Times New Roman"/>
          <w:sz w:val="28"/>
          <w:szCs w:val="28"/>
        </w:rPr>
        <w:t>У</w:t>
      </w:r>
      <w:r w:rsidR="00186BC2" w:rsidRPr="00B82137">
        <w:rPr>
          <w:rFonts w:ascii="Times New Roman" w:hAnsi="Times New Roman" w:cs="Times New Roman"/>
          <w:sz w:val="28"/>
          <w:szCs w:val="28"/>
        </w:rPr>
        <w:t xml:space="preserve">пражнения с мячом являются эффективным средством развития ловкости, в том числе, ручной ловкости детей дошкольного возраста. Упражнения с мячами развивают не только крупные, но и мелкие мышцы обеих рук, увеличивают подвижность суставов пальцев и кистей, что особенно важно для детей 5-7 лет, готовящихся к обучению в школе. Также с помощью подвижных игр и игровых упражнений с мячом  мы можем решать проблему гиподинамии и  в полной мере развивать у дошкольников такие свойства ловкости </w:t>
      </w:r>
      <w:r w:rsidR="00186BC2" w:rsidRPr="00B82137">
        <w:rPr>
          <w:rFonts w:ascii="Times New Roman" w:hAnsi="Times New Roman" w:cs="Times New Roman"/>
          <w:sz w:val="28"/>
          <w:szCs w:val="28"/>
          <w:shd w:val="clear" w:color="auto" w:fill="FFFFFF"/>
        </w:rPr>
        <w:t>как согласованность (координация) движений, точность, быстрота, находчивость.</w:t>
      </w:r>
    </w:p>
    <w:p w:rsidR="005A6E47" w:rsidRDefault="005A6E47" w:rsidP="00BB6206">
      <w:pPr>
        <w:pStyle w:val="c1"/>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При </w:t>
      </w:r>
      <w:r w:rsidR="00D26237">
        <w:rPr>
          <w:rStyle w:val="c0"/>
          <w:color w:val="000000"/>
          <w:sz w:val="28"/>
          <w:szCs w:val="28"/>
        </w:rPr>
        <w:t>этом</w:t>
      </w:r>
      <w:r>
        <w:rPr>
          <w:rStyle w:val="c0"/>
          <w:color w:val="000000"/>
          <w:sz w:val="28"/>
          <w:szCs w:val="28"/>
        </w:rPr>
        <w:t xml:space="preserve"> необходимо учитывать  возрастные особенности учащихся. Дети очень легко схватывают технику довольно сложных физических упражнений.</w:t>
      </w:r>
    </w:p>
    <w:p w:rsidR="005A6E47" w:rsidRDefault="005A6E47" w:rsidP="00BB6206">
      <w:pPr>
        <w:pStyle w:val="c1"/>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При подборе упражнений на развитие ловкости необходимо помнить, что их хорошее выполнение сравнительно быстро вызывает утомление, снижает точность, координацию. Поэтому их проводят не продолжительное время и в начале двигательной деятельности.</w:t>
      </w:r>
    </w:p>
    <w:p w:rsidR="005A6E47" w:rsidRDefault="005A6E47" w:rsidP="00BB6206">
      <w:pPr>
        <w:pStyle w:val="c1"/>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Для развития ловкости</w:t>
      </w:r>
      <w:r w:rsidR="00D26237">
        <w:rPr>
          <w:rStyle w:val="c0"/>
          <w:color w:val="000000"/>
          <w:sz w:val="28"/>
          <w:szCs w:val="28"/>
        </w:rPr>
        <w:t>, быстроты</w:t>
      </w:r>
      <w:r>
        <w:rPr>
          <w:rStyle w:val="c0"/>
          <w:color w:val="000000"/>
          <w:sz w:val="28"/>
          <w:szCs w:val="28"/>
        </w:rPr>
        <w:t xml:space="preserve"> необходимо использовать различные подвижные игры и их варианты, добиваясь совершенствования всех ее компонентов.      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w:t>
      </w:r>
      <w:r>
        <w:rPr>
          <w:rStyle w:val="c0"/>
          <w:color w:val="000000"/>
          <w:sz w:val="28"/>
          <w:szCs w:val="28"/>
        </w:rPr>
        <w:lastRenderedPageBreak/>
        <w:t>эмоциональным. Роли определяют поведение детей в игре, выбор на главную роль должен восприниматься как поощрение, как доверие.</w:t>
      </w:r>
    </w:p>
    <w:p w:rsidR="005A6E47" w:rsidRDefault="005A6E47" w:rsidP="00BB6206">
      <w:pPr>
        <w:pStyle w:val="c1"/>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p>
    <w:p w:rsidR="005A6E47" w:rsidRDefault="005A6E47" w:rsidP="00BB6206">
      <w:pPr>
        <w:pStyle w:val="c1"/>
        <w:shd w:val="clear" w:color="auto" w:fill="FFFFFF"/>
        <w:spacing w:before="0" w:beforeAutospacing="0" w:after="0" w:afterAutospacing="0" w:line="276" w:lineRule="auto"/>
        <w:ind w:firstLine="567"/>
        <w:jc w:val="both"/>
        <w:rPr>
          <w:rStyle w:val="c0"/>
          <w:color w:val="000000"/>
          <w:sz w:val="28"/>
          <w:szCs w:val="28"/>
        </w:rPr>
      </w:pPr>
      <w:r>
        <w:rPr>
          <w:rStyle w:val="c0"/>
          <w:color w:val="000000"/>
          <w:sz w:val="28"/>
          <w:szCs w:val="28"/>
        </w:rPr>
        <w:t>Педагог может включать игры и упражнения с мячом во все части занятия</w:t>
      </w:r>
      <w:r w:rsidR="00D26237">
        <w:rPr>
          <w:rStyle w:val="c0"/>
          <w:color w:val="000000"/>
          <w:sz w:val="28"/>
          <w:szCs w:val="28"/>
        </w:rPr>
        <w:t>, на прогулке</w:t>
      </w:r>
      <w:r>
        <w:rPr>
          <w:rStyle w:val="c0"/>
          <w:color w:val="000000"/>
          <w:sz w:val="28"/>
          <w:szCs w:val="28"/>
        </w:rPr>
        <w:t xml:space="preserve">. </w:t>
      </w:r>
    </w:p>
    <w:p w:rsidR="00D26237" w:rsidRPr="00BB6206" w:rsidRDefault="00BB6206" w:rsidP="00BB6206">
      <w:pPr>
        <w:pStyle w:val="c1"/>
        <w:shd w:val="clear" w:color="auto" w:fill="FFFFFF"/>
        <w:spacing w:before="0" w:beforeAutospacing="0" w:after="0" w:afterAutospacing="0" w:line="276" w:lineRule="auto"/>
        <w:ind w:firstLine="567"/>
        <w:jc w:val="both"/>
        <w:rPr>
          <w:rFonts w:ascii="Calibri" w:hAnsi="Calibri"/>
          <w:color w:val="000000"/>
          <w:sz w:val="28"/>
          <w:szCs w:val="28"/>
        </w:rPr>
      </w:pPr>
      <w:r w:rsidRPr="00BB6206">
        <w:rPr>
          <w:color w:val="000000"/>
          <w:sz w:val="28"/>
          <w:szCs w:val="28"/>
          <w:shd w:val="clear" w:color="auto" w:fill="FFFFFF"/>
        </w:rPr>
        <w:t>К развитию ловкости приводит систематическое  разучивание с детьми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 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A64456" w:rsidRPr="00B82137" w:rsidRDefault="00A64456" w:rsidP="00BB6206">
      <w:pPr>
        <w:shd w:val="clear" w:color="auto" w:fill="FFFFFF"/>
        <w:spacing w:after="0"/>
        <w:ind w:firstLine="567"/>
        <w:jc w:val="both"/>
        <w:rPr>
          <w:rFonts w:ascii="Times New Roman" w:hAnsi="Times New Roman" w:cs="Times New Roman"/>
          <w:sz w:val="28"/>
          <w:szCs w:val="28"/>
        </w:rPr>
      </w:pPr>
      <w:r w:rsidRPr="00B82137">
        <w:rPr>
          <w:rFonts w:ascii="Times New Roman" w:hAnsi="Times New Roman" w:cs="Times New Roman"/>
          <w:sz w:val="28"/>
          <w:szCs w:val="28"/>
        </w:rPr>
        <w:t xml:space="preserve">Таким образом, если воспитатель будет </w:t>
      </w:r>
      <w:r w:rsidR="00B82137" w:rsidRPr="00B82137">
        <w:rPr>
          <w:rFonts w:ascii="Times New Roman" w:hAnsi="Times New Roman" w:cs="Times New Roman"/>
          <w:sz w:val="28"/>
          <w:szCs w:val="28"/>
        </w:rPr>
        <w:t xml:space="preserve">внедрять </w:t>
      </w:r>
      <w:r w:rsidRPr="00B82137">
        <w:rPr>
          <w:rFonts w:ascii="Times New Roman" w:hAnsi="Times New Roman" w:cs="Times New Roman"/>
          <w:sz w:val="28"/>
          <w:szCs w:val="28"/>
        </w:rPr>
        <w:t>упражнени</w:t>
      </w:r>
      <w:r w:rsidR="00B82137" w:rsidRPr="00B82137">
        <w:rPr>
          <w:rFonts w:ascii="Times New Roman" w:hAnsi="Times New Roman" w:cs="Times New Roman"/>
          <w:sz w:val="28"/>
          <w:szCs w:val="28"/>
        </w:rPr>
        <w:t>я</w:t>
      </w:r>
      <w:r w:rsidRPr="00B82137">
        <w:rPr>
          <w:rFonts w:ascii="Times New Roman" w:hAnsi="Times New Roman" w:cs="Times New Roman"/>
          <w:sz w:val="28"/>
          <w:szCs w:val="28"/>
        </w:rPr>
        <w:t xml:space="preserve"> и подвижны</w:t>
      </w:r>
      <w:r w:rsidR="00B82137" w:rsidRPr="00B82137">
        <w:rPr>
          <w:rFonts w:ascii="Times New Roman" w:hAnsi="Times New Roman" w:cs="Times New Roman"/>
          <w:sz w:val="28"/>
          <w:szCs w:val="28"/>
        </w:rPr>
        <w:t>е</w:t>
      </w:r>
      <w:r w:rsidRPr="00B82137">
        <w:rPr>
          <w:rFonts w:ascii="Times New Roman" w:hAnsi="Times New Roman" w:cs="Times New Roman"/>
          <w:sz w:val="28"/>
          <w:szCs w:val="28"/>
        </w:rPr>
        <w:t xml:space="preserve"> игр</w:t>
      </w:r>
      <w:r w:rsidR="00B82137" w:rsidRPr="00B82137">
        <w:rPr>
          <w:rFonts w:ascii="Times New Roman" w:hAnsi="Times New Roman" w:cs="Times New Roman"/>
          <w:sz w:val="28"/>
          <w:szCs w:val="28"/>
        </w:rPr>
        <w:t>ы</w:t>
      </w:r>
      <w:r w:rsidRPr="00B82137">
        <w:rPr>
          <w:rFonts w:ascii="Times New Roman" w:hAnsi="Times New Roman" w:cs="Times New Roman"/>
          <w:sz w:val="28"/>
          <w:szCs w:val="28"/>
        </w:rPr>
        <w:t xml:space="preserve"> с мячом в режим дня, то </w:t>
      </w:r>
      <w:r w:rsidR="00A95C3E">
        <w:rPr>
          <w:rFonts w:ascii="Times New Roman" w:hAnsi="Times New Roman" w:cs="Times New Roman"/>
          <w:sz w:val="28"/>
          <w:szCs w:val="28"/>
        </w:rPr>
        <w:t xml:space="preserve">есть создавать все условия для развития детей. То </w:t>
      </w:r>
      <w:r w:rsidRPr="00B82137">
        <w:rPr>
          <w:rFonts w:ascii="Times New Roman" w:hAnsi="Times New Roman" w:cs="Times New Roman"/>
          <w:sz w:val="28"/>
          <w:szCs w:val="28"/>
        </w:rPr>
        <w:t>достигне</w:t>
      </w:r>
      <w:r w:rsidR="00A95C3E">
        <w:rPr>
          <w:rFonts w:ascii="Times New Roman" w:hAnsi="Times New Roman" w:cs="Times New Roman"/>
          <w:sz w:val="28"/>
          <w:szCs w:val="28"/>
        </w:rPr>
        <w:t>т</w:t>
      </w:r>
      <w:r w:rsidRPr="00B82137">
        <w:rPr>
          <w:rFonts w:ascii="Times New Roman" w:hAnsi="Times New Roman" w:cs="Times New Roman"/>
          <w:sz w:val="28"/>
          <w:szCs w:val="28"/>
        </w:rPr>
        <w:t xml:space="preserve"> хороших результатов по формированию координационных качеств у дошкольников, такие как: ловкость, глазомер, быстроту реакции</w:t>
      </w:r>
      <w:r w:rsidR="00B82137" w:rsidRPr="00B82137">
        <w:rPr>
          <w:rFonts w:ascii="Times New Roman" w:hAnsi="Times New Roman" w:cs="Times New Roman"/>
          <w:sz w:val="28"/>
          <w:szCs w:val="28"/>
        </w:rPr>
        <w:t>.</w:t>
      </w:r>
    </w:p>
    <w:p w:rsidR="00186BC2" w:rsidRDefault="00186BC2" w:rsidP="00B82137">
      <w:pPr>
        <w:spacing w:after="0"/>
      </w:pPr>
    </w:p>
    <w:sectPr w:rsidR="00186BC2" w:rsidSect="009F4D38">
      <w:headerReference w:type="default" r:id="rId8"/>
      <w:pgSz w:w="11906" w:h="16838"/>
      <w:pgMar w:top="1134" w:right="850" w:bottom="1134" w:left="1134" w:header="708" w:footer="708" w:gutter="0"/>
      <w:pgBorders w:offsetFrom="page">
        <w:top w:val="peopleHats" w:sz="8" w:space="24" w:color="auto"/>
        <w:left w:val="peopleHats" w:sz="8" w:space="24" w:color="auto"/>
        <w:bottom w:val="peopleHats" w:sz="8" w:space="24" w:color="auto"/>
        <w:right w:val="peopleHats"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BA" w:rsidRDefault="00A619BA" w:rsidP="009F4D38">
      <w:pPr>
        <w:spacing w:after="0" w:line="240" w:lineRule="auto"/>
      </w:pPr>
      <w:r>
        <w:separator/>
      </w:r>
    </w:p>
  </w:endnote>
  <w:endnote w:type="continuationSeparator" w:id="1">
    <w:p w:rsidR="00A619BA" w:rsidRDefault="00A619BA" w:rsidP="009F4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BA" w:rsidRDefault="00A619BA" w:rsidP="009F4D38">
      <w:pPr>
        <w:spacing w:after="0" w:line="240" w:lineRule="auto"/>
      </w:pPr>
      <w:r>
        <w:separator/>
      </w:r>
    </w:p>
  </w:footnote>
  <w:footnote w:type="continuationSeparator" w:id="1">
    <w:p w:rsidR="00A619BA" w:rsidRDefault="00A619BA" w:rsidP="009F4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38" w:rsidRPr="009F4D38" w:rsidRDefault="009F4D38" w:rsidP="009F4D38">
    <w:pPr>
      <w:pStyle w:val="a5"/>
      <w:jc w:val="center"/>
      <w:rPr>
        <w:rFonts w:ascii="Times New Roman" w:hAnsi="Times New Roman" w:cs="Times New Roman"/>
      </w:rPr>
    </w:pPr>
    <w:r>
      <w:rPr>
        <w:rFonts w:ascii="Times New Roman" w:hAnsi="Times New Roman" w:cs="Times New Roman"/>
      </w:rPr>
      <w:t>Муниципальное дошкольное образовательное учреждение «Детский сад № 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6BC2"/>
    <w:rsid w:val="00186BC2"/>
    <w:rsid w:val="0039151F"/>
    <w:rsid w:val="005A6E47"/>
    <w:rsid w:val="009F4D38"/>
    <w:rsid w:val="00A619BA"/>
    <w:rsid w:val="00A64456"/>
    <w:rsid w:val="00A95C3E"/>
    <w:rsid w:val="00B82137"/>
    <w:rsid w:val="00BB6206"/>
    <w:rsid w:val="00D2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1F"/>
  </w:style>
  <w:style w:type="paragraph" w:styleId="1">
    <w:name w:val="heading 1"/>
    <w:basedOn w:val="a"/>
    <w:link w:val="10"/>
    <w:uiPriority w:val="9"/>
    <w:qFormat/>
    <w:rsid w:val="009F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186BC2"/>
  </w:style>
  <w:style w:type="character" w:styleId="a3">
    <w:name w:val="Hyperlink"/>
    <w:basedOn w:val="a0"/>
    <w:uiPriority w:val="99"/>
    <w:semiHidden/>
    <w:unhideWhenUsed/>
    <w:rsid w:val="00186BC2"/>
    <w:rPr>
      <w:color w:val="0000FF"/>
      <w:u w:val="single"/>
    </w:rPr>
  </w:style>
  <w:style w:type="paragraph" w:styleId="a4">
    <w:name w:val="Normal (Web)"/>
    <w:basedOn w:val="a"/>
    <w:uiPriority w:val="99"/>
    <w:semiHidden/>
    <w:unhideWhenUsed/>
    <w:rsid w:val="005A6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A6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A6E47"/>
  </w:style>
  <w:style w:type="character" w:customStyle="1" w:styleId="10">
    <w:name w:val="Заголовок 1 Знак"/>
    <w:basedOn w:val="a0"/>
    <w:link w:val="1"/>
    <w:uiPriority w:val="9"/>
    <w:rsid w:val="009F4D38"/>
    <w:rPr>
      <w:rFonts w:ascii="Times New Roman" w:eastAsia="Times New Roman" w:hAnsi="Times New Roman" w:cs="Times New Roman"/>
      <w:b/>
      <w:bCs/>
      <w:kern w:val="36"/>
      <w:sz w:val="48"/>
      <w:szCs w:val="48"/>
    </w:rPr>
  </w:style>
  <w:style w:type="paragraph" w:styleId="a5">
    <w:name w:val="header"/>
    <w:basedOn w:val="a"/>
    <w:link w:val="a6"/>
    <w:uiPriority w:val="99"/>
    <w:semiHidden/>
    <w:unhideWhenUsed/>
    <w:rsid w:val="009F4D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4D38"/>
  </w:style>
  <w:style w:type="paragraph" w:styleId="a7">
    <w:name w:val="footer"/>
    <w:basedOn w:val="a"/>
    <w:link w:val="a8"/>
    <w:uiPriority w:val="99"/>
    <w:semiHidden/>
    <w:unhideWhenUsed/>
    <w:rsid w:val="009F4D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4D38"/>
  </w:style>
</w:styles>
</file>

<file path=word/webSettings.xml><?xml version="1.0" encoding="utf-8"?>
<w:webSettings xmlns:r="http://schemas.openxmlformats.org/officeDocument/2006/relationships" xmlns:w="http://schemas.openxmlformats.org/wordprocessingml/2006/main">
  <w:divs>
    <w:div w:id="547061618">
      <w:bodyDiv w:val="1"/>
      <w:marLeft w:val="0"/>
      <w:marRight w:val="0"/>
      <w:marTop w:val="0"/>
      <w:marBottom w:val="0"/>
      <w:divBdr>
        <w:top w:val="none" w:sz="0" w:space="0" w:color="auto"/>
        <w:left w:val="none" w:sz="0" w:space="0" w:color="auto"/>
        <w:bottom w:val="none" w:sz="0" w:space="0" w:color="auto"/>
        <w:right w:val="none" w:sz="0" w:space="0" w:color="auto"/>
      </w:divBdr>
    </w:div>
    <w:div w:id="13191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za-referat.ru/%D0%A3%D1%87%D1%80%D0%B5%D0%B6%D0%B4%D0%B5%D0%BD%D0%B8%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8DB8-34C0-4030-802D-3CAEFCBE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cp:revision>
  <dcterms:created xsi:type="dcterms:W3CDTF">2023-10-12T08:13:00Z</dcterms:created>
  <dcterms:modified xsi:type="dcterms:W3CDTF">2023-11-01T09:13:00Z</dcterms:modified>
</cp:coreProperties>
</file>