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88C35" w14:textId="77777777" w:rsidR="00091BF1" w:rsidRPr="00D01FA2" w:rsidRDefault="00091BF1" w:rsidP="00091BF1">
      <w:pPr>
        <w:spacing w:after="0" w:line="240" w:lineRule="auto"/>
        <w:ind w:firstLine="709"/>
        <w:jc w:val="center"/>
        <w:rPr>
          <w:rFonts w:ascii="Times New Roman" w:hAnsi="Times New Roman" w:cs="Times New Roman"/>
          <w:b/>
          <w:bCs/>
          <w:sz w:val="24"/>
          <w:szCs w:val="24"/>
        </w:rPr>
      </w:pPr>
      <w:r w:rsidRPr="00D01FA2">
        <w:rPr>
          <w:rFonts w:ascii="Times New Roman" w:hAnsi="Times New Roman" w:cs="Times New Roman"/>
          <w:b/>
          <w:bCs/>
          <w:sz w:val="24"/>
          <w:szCs w:val="24"/>
        </w:rPr>
        <w:t>Развивающие игры математического содержания как средство формирования умственных способностей дошкольников</w:t>
      </w:r>
    </w:p>
    <w:p w14:paraId="7FB7AB96" w14:textId="77777777" w:rsidR="00091BF1" w:rsidRPr="00D01FA2" w:rsidRDefault="00091BF1" w:rsidP="00091BF1">
      <w:pPr>
        <w:spacing w:after="0" w:line="240" w:lineRule="auto"/>
        <w:ind w:firstLine="709"/>
        <w:jc w:val="both"/>
        <w:rPr>
          <w:rFonts w:ascii="Times New Roman" w:hAnsi="Times New Roman" w:cs="Times New Roman"/>
          <w:sz w:val="24"/>
          <w:szCs w:val="24"/>
        </w:rPr>
      </w:pPr>
    </w:p>
    <w:p w14:paraId="443E8DA2"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Передовые педагогические и психологические исследования показывают, что первые шесть лет жизни ребенка оказывают большое влияние на формирование человеческой личности. Необходимо, чтобы дети в этом возрасте получали более разнообразный жизненный опыт для того, чтобы способствовать эмоциональному, социальному и интеллектуальному развитию посредством развития познавательного интереса к изучению математики. Это поможет ребенку войти в школьный мир без чувства страха, недоверия и неполноценности.</w:t>
      </w:r>
    </w:p>
    <w:p w14:paraId="2ECC484F"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Целостное развитие дошкольника – многогранный процесс. Это и развитие мотивационной сферы, интеллектуальных и творческих способностей, и общественно значимых качеств личности. В интеллектуальном развитии огромную роль играет математическое развитие. Но в то же время, оно не может существовать отдельно от личностного, речевого и эмоционального развития ребенка</w:t>
      </w:r>
    </w:p>
    <w:p w14:paraId="6DFECAF9"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Математическое образование в дошкольном образовании – это обширная область науки для изучения и переложения на практику, которая в свою очередь включает в себя обеспечение стимулирующих занятий и учебных условий, организованных дошкольными педагогами, родителями/опекунами и другими специалистами с целью реализации необходимых занятий для получения возрастного опыта, который расширяет знания и развитие математических понятий и навыков у дошкольников. Как правило, дошкольное математическое образование следует осуществлять с трехлетнего возраста.</w:t>
      </w:r>
    </w:p>
    <w:p w14:paraId="62BDAF36" w14:textId="5EED8DF8"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Целью формирующей элементарные представления по математике программы для дошкольников является интеллектуальное развитие детей, а также зарождение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 Кроме того, с целью эффективной работы с детьми дошкольного возраста педагогу необходимо опираться на следующие принципы в своей работе: деятельности, творчества, интеграции, дифференцированного подхода, доминирования интересов, психофизической комфортности, </w:t>
      </w:r>
      <w:proofErr w:type="spellStart"/>
      <w:r w:rsidRPr="00D01FA2">
        <w:rPr>
          <w:rFonts w:ascii="Times New Roman" w:hAnsi="Times New Roman" w:cs="Times New Roman"/>
          <w:sz w:val="24"/>
          <w:szCs w:val="24"/>
        </w:rPr>
        <w:t>природосообразности</w:t>
      </w:r>
      <w:proofErr w:type="spellEnd"/>
      <w:r w:rsidRPr="00091BF1">
        <w:rPr>
          <w:rFonts w:ascii="Times New Roman" w:hAnsi="Times New Roman" w:cs="Times New Roman"/>
          <w:sz w:val="24"/>
          <w:szCs w:val="24"/>
        </w:rPr>
        <w:t xml:space="preserve"> </w:t>
      </w:r>
      <w:r w:rsidRPr="00091BF1">
        <w:rPr>
          <w:rFonts w:ascii="Times New Roman" w:hAnsi="Times New Roman" w:cs="Times New Roman"/>
          <w:sz w:val="24"/>
          <w:szCs w:val="24"/>
        </w:rPr>
        <w:t>[</w:t>
      </w:r>
      <w:r w:rsidRPr="00091BF1">
        <w:rPr>
          <w:rFonts w:ascii="Times New Roman" w:hAnsi="Times New Roman" w:cs="Times New Roman"/>
          <w:sz w:val="24"/>
          <w:szCs w:val="24"/>
        </w:rPr>
        <w:t>4</w:t>
      </w:r>
      <w:r w:rsidRPr="00091BF1">
        <w:rPr>
          <w:rFonts w:ascii="Times New Roman" w:hAnsi="Times New Roman" w:cs="Times New Roman"/>
          <w:sz w:val="24"/>
          <w:szCs w:val="24"/>
        </w:rPr>
        <w:t>]</w:t>
      </w:r>
      <w:r w:rsidRPr="00D01FA2">
        <w:rPr>
          <w:rFonts w:ascii="Times New Roman" w:hAnsi="Times New Roman" w:cs="Times New Roman"/>
          <w:sz w:val="24"/>
          <w:szCs w:val="24"/>
        </w:rPr>
        <w:t>.</w:t>
      </w:r>
    </w:p>
    <w:p w14:paraId="21F79518"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Ключевые советы математической деятельности, на которые особенно нужно обратить внимание при проведении занимательных занятий: </w:t>
      </w:r>
    </w:p>
    <w:p w14:paraId="321F7177"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1. Энтузиазм. Педагоги, работающие с дошкольниками, должны проявлять к предмету такой же энтузиазм, который они хотят видеть у детей. Педагогам следует проявлять энтузиазм к математике и находить способы воплощать этот энтузиазм в занятиях – только тогда дети станут более склонными к обучению; </w:t>
      </w:r>
    </w:p>
    <w:p w14:paraId="7B50C176"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2. Занимательные материалы. Обсуждая математику, используйте забавные и развлекательные материалы, например: пуговицы, наклейки или цветные бусины. Многие дети учатся наглядно, и наличие материальных предметов, с которыми можно работать, поможет лучше понять изучаемые математические концепции; </w:t>
      </w:r>
    </w:p>
    <w:p w14:paraId="641AC6E6"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3. Жизненные ситуации. Убедитесь, что дошкольники знают, как математика применима в повседневной жизни. Придумайте задачи-рассказы, которые покажут им, как математику можно использовать в интересующих их ситуациях. Используйте спорт, танцы и видеоигры как способ вовлечь учащихся в процесс изучения математики и её приложения в реальной жизни. </w:t>
      </w:r>
    </w:p>
    <w:p w14:paraId="724D4948"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4. Технология. Педагоги могут использовать технологии для обучения математике. Сегодняшних дошкольников привлекают новые технологии, и они часто учатся на планшетах или с помощью SMART-</w:t>
      </w:r>
      <w:proofErr w:type="spellStart"/>
      <w:r w:rsidRPr="00D01FA2">
        <w:rPr>
          <w:rFonts w:ascii="Times New Roman" w:hAnsi="Times New Roman" w:cs="Times New Roman"/>
          <w:sz w:val="24"/>
          <w:szCs w:val="24"/>
        </w:rPr>
        <w:t>Board’ов</w:t>
      </w:r>
      <w:proofErr w:type="spellEnd"/>
      <w:r w:rsidRPr="00D01FA2">
        <w:rPr>
          <w:rFonts w:ascii="Times New Roman" w:hAnsi="Times New Roman" w:cs="Times New Roman"/>
          <w:sz w:val="24"/>
          <w:szCs w:val="24"/>
        </w:rPr>
        <w:t xml:space="preserve">. Использование технологий в планах занятий поможет детям не только усвоить математические концепции, но и узнать, как технологии можно использовать в повседневной жизни. </w:t>
      </w:r>
    </w:p>
    <w:p w14:paraId="1A01464B" w14:textId="4B4FD5A0"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5. Возможности будущего карьерного роста с помощью математических умений. Покажите дошкольникам, как в разных профессиях используется математика. Например, </w:t>
      </w:r>
      <w:r w:rsidRPr="00D01FA2">
        <w:rPr>
          <w:rFonts w:ascii="Times New Roman" w:hAnsi="Times New Roman" w:cs="Times New Roman"/>
          <w:sz w:val="24"/>
          <w:szCs w:val="24"/>
        </w:rPr>
        <w:lastRenderedPageBreak/>
        <w:t>педагог может показать детям, как врачи и ветеринары используют математику в повседневной жизни. Прикладная позиция математики в желаемой для детей области может побудить их сосредоточиться на заданиях и сохранить математические концепции</w:t>
      </w:r>
      <w:r w:rsidRPr="00091BF1">
        <w:rPr>
          <w:rFonts w:ascii="Times New Roman" w:hAnsi="Times New Roman" w:cs="Times New Roman"/>
          <w:sz w:val="24"/>
          <w:szCs w:val="24"/>
        </w:rPr>
        <w:t xml:space="preserve"> [1]</w:t>
      </w:r>
      <w:r w:rsidRPr="00D01FA2">
        <w:rPr>
          <w:rFonts w:ascii="Times New Roman" w:hAnsi="Times New Roman" w:cs="Times New Roman"/>
          <w:sz w:val="24"/>
          <w:szCs w:val="24"/>
        </w:rPr>
        <w:t>.</w:t>
      </w:r>
    </w:p>
    <w:p w14:paraId="3DF27DE4"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В игре заложены огромные возможности для обучения и воспитания дошкольников. Отличие дидактической игры от других видов игр состоит в том, что в игровой форме решаются познавательные задачи.</w:t>
      </w:r>
    </w:p>
    <w:p w14:paraId="1AD47B15" w14:textId="4EBBA76F"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Всем известно, что для дошкольников самый привлекательный вид деятельности – это игра, поэтому и обучение необходимо осуществлять в процессе игры. Это помогает развивать умение ребенка ставить цель перед собой или сверстниками, умение планировать и проводить анализ своей деятельности и ее результатов. Для дошкольника содержание деятельности должно восприниматься чувственно, следовательно, в педагогической работе необходимо применять материал, имеющий занимательный характер. Такой материал может скрывать от ребенка сложную математику, которая не всегда бывает привлекательна </w:t>
      </w:r>
      <w:proofErr w:type="gramStart"/>
      <w:r w:rsidRPr="00D01FA2">
        <w:rPr>
          <w:rFonts w:ascii="Times New Roman" w:hAnsi="Times New Roman" w:cs="Times New Roman"/>
          <w:sz w:val="24"/>
          <w:szCs w:val="24"/>
        </w:rPr>
        <w:t>для ребенку</w:t>
      </w:r>
      <w:proofErr w:type="gramEnd"/>
      <w:r w:rsidRPr="00D01FA2">
        <w:rPr>
          <w:rFonts w:ascii="Times New Roman" w:hAnsi="Times New Roman" w:cs="Times New Roman"/>
          <w:sz w:val="24"/>
          <w:szCs w:val="24"/>
        </w:rPr>
        <w:t xml:space="preserve"> для изучения. Когда во время занятий используется увлекательный материал, формируется увлечение математикой, расширяется кругозор. В тоже время интерес ребенка к решению задачи формирует активную работу мозга для поиска решения и ответа. Этим можно объяснить столь существенное значение занимательных задач в гармоничном развитии детей. Постоянные упражнения в решении таких задач активизирует творческое отношение ребенка к процессу обучения. Они могут долгое время заниматься, например, модифицированием фигурок из палочек, перекладывая их по предложенной педагогом схеме или по своему замыслу. Эти занятия приводят дошкольника к необходимости просчитывать алгоритм выполняемых действий для поиска решения творческой задачи</w:t>
      </w:r>
      <w:r w:rsidRPr="00091BF1">
        <w:rPr>
          <w:rFonts w:ascii="Times New Roman" w:hAnsi="Times New Roman" w:cs="Times New Roman"/>
          <w:sz w:val="24"/>
          <w:szCs w:val="24"/>
        </w:rPr>
        <w:t xml:space="preserve"> </w:t>
      </w:r>
      <w:r w:rsidRPr="00091BF1">
        <w:rPr>
          <w:rFonts w:ascii="Times New Roman" w:hAnsi="Times New Roman" w:cs="Times New Roman"/>
          <w:sz w:val="24"/>
          <w:szCs w:val="24"/>
        </w:rPr>
        <w:t>[</w:t>
      </w:r>
      <w:r w:rsidRPr="00091BF1">
        <w:rPr>
          <w:rFonts w:ascii="Times New Roman" w:hAnsi="Times New Roman" w:cs="Times New Roman"/>
          <w:sz w:val="24"/>
          <w:szCs w:val="24"/>
        </w:rPr>
        <w:t>5</w:t>
      </w:r>
      <w:r w:rsidRPr="00091BF1">
        <w:rPr>
          <w:rFonts w:ascii="Times New Roman" w:hAnsi="Times New Roman" w:cs="Times New Roman"/>
          <w:sz w:val="24"/>
          <w:szCs w:val="24"/>
        </w:rPr>
        <w:t>]</w:t>
      </w:r>
      <w:r w:rsidRPr="00D01FA2">
        <w:rPr>
          <w:rFonts w:ascii="Times New Roman" w:hAnsi="Times New Roman" w:cs="Times New Roman"/>
          <w:sz w:val="24"/>
          <w:szCs w:val="24"/>
        </w:rPr>
        <w:t>.</w:t>
      </w:r>
    </w:p>
    <w:p w14:paraId="648293A4"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В практической деятельности по развитию математических способностей у дошкольников можно использовать математические игры, задачи, упражнения, загадки, задачи-шутки, ребусы, кроссворды, головоломки, словесные и подвижные игры. </w:t>
      </w:r>
    </w:p>
    <w:p w14:paraId="0066F192" w14:textId="1F3193B1"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Приведем примеры заданий для старших дошкольников по развитию творческих способностей в процессе естественно – математического образования (Т.В. Федорова)</w:t>
      </w:r>
      <w:r w:rsidRPr="00091BF1">
        <w:rPr>
          <w:rFonts w:ascii="Times New Roman" w:hAnsi="Times New Roman" w:cs="Times New Roman"/>
          <w:sz w:val="24"/>
          <w:szCs w:val="24"/>
        </w:rPr>
        <w:t xml:space="preserve"> </w:t>
      </w:r>
      <w:r w:rsidRPr="00091BF1">
        <w:rPr>
          <w:rFonts w:ascii="Times New Roman" w:hAnsi="Times New Roman" w:cs="Times New Roman"/>
          <w:sz w:val="24"/>
          <w:szCs w:val="24"/>
        </w:rPr>
        <w:t>[</w:t>
      </w:r>
      <w:r w:rsidRPr="00091BF1">
        <w:rPr>
          <w:rFonts w:ascii="Times New Roman" w:hAnsi="Times New Roman" w:cs="Times New Roman"/>
          <w:sz w:val="24"/>
          <w:szCs w:val="24"/>
        </w:rPr>
        <w:t>6</w:t>
      </w:r>
      <w:r w:rsidRPr="00091BF1">
        <w:rPr>
          <w:rFonts w:ascii="Times New Roman" w:hAnsi="Times New Roman" w:cs="Times New Roman"/>
          <w:sz w:val="24"/>
          <w:szCs w:val="24"/>
        </w:rPr>
        <w:t>]</w:t>
      </w:r>
      <w:r w:rsidRPr="00D01FA2">
        <w:rPr>
          <w:rFonts w:ascii="Times New Roman" w:hAnsi="Times New Roman" w:cs="Times New Roman"/>
          <w:sz w:val="24"/>
          <w:szCs w:val="24"/>
        </w:rPr>
        <w:t xml:space="preserve"> </w:t>
      </w:r>
    </w:p>
    <w:tbl>
      <w:tblPr>
        <w:tblStyle w:val="a7"/>
        <w:tblW w:w="0" w:type="auto"/>
        <w:tblLook w:val="04A0" w:firstRow="1" w:lastRow="0" w:firstColumn="1" w:lastColumn="0" w:noHBand="0" w:noVBand="1"/>
      </w:tblPr>
      <w:tblGrid>
        <w:gridCol w:w="3108"/>
        <w:gridCol w:w="3111"/>
        <w:gridCol w:w="3126"/>
      </w:tblGrid>
      <w:tr w:rsidR="00091BF1" w:rsidRPr="00D01FA2" w14:paraId="332D94CA" w14:textId="77777777" w:rsidTr="00C07AE5">
        <w:tc>
          <w:tcPr>
            <w:tcW w:w="3115" w:type="dxa"/>
          </w:tcPr>
          <w:p w14:paraId="084E0C3D" w14:textId="77777777" w:rsidR="00091BF1" w:rsidRPr="00D01FA2" w:rsidRDefault="00091BF1" w:rsidP="00091BF1">
            <w:pPr>
              <w:jc w:val="center"/>
              <w:rPr>
                <w:rFonts w:ascii="Times New Roman" w:hAnsi="Times New Roman" w:cs="Times New Roman"/>
                <w:sz w:val="24"/>
                <w:szCs w:val="24"/>
              </w:rPr>
            </w:pPr>
            <w:r w:rsidRPr="00D01FA2">
              <w:rPr>
                <w:rFonts w:ascii="Times New Roman" w:hAnsi="Times New Roman" w:cs="Times New Roman"/>
                <w:sz w:val="24"/>
                <w:szCs w:val="24"/>
              </w:rPr>
              <w:t>Приемы творческого воображения</w:t>
            </w:r>
          </w:p>
        </w:tc>
        <w:tc>
          <w:tcPr>
            <w:tcW w:w="3115" w:type="dxa"/>
          </w:tcPr>
          <w:p w14:paraId="35383B5B" w14:textId="77777777" w:rsidR="00091BF1" w:rsidRPr="00D01FA2" w:rsidRDefault="00091BF1" w:rsidP="00091BF1">
            <w:pPr>
              <w:jc w:val="center"/>
              <w:rPr>
                <w:rFonts w:ascii="Times New Roman" w:hAnsi="Times New Roman" w:cs="Times New Roman"/>
                <w:sz w:val="24"/>
                <w:szCs w:val="24"/>
              </w:rPr>
            </w:pPr>
            <w:r w:rsidRPr="00D01FA2">
              <w:rPr>
                <w:rFonts w:ascii="Times New Roman" w:hAnsi="Times New Roman" w:cs="Times New Roman"/>
                <w:sz w:val="24"/>
                <w:szCs w:val="24"/>
              </w:rPr>
              <w:t>Задания математического содержания, характеризующие прием</w:t>
            </w:r>
          </w:p>
        </w:tc>
        <w:tc>
          <w:tcPr>
            <w:tcW w:w="3115" w:type="dxa"/>
          </w:tcPr>
          <w:p w14:paraId="4949E6F1" w14:textId="77777777" w:rsidR="00091BF1" w:rsidRPr="00D01FA2" w:rsidRDefault="00091BF1" w:rsidP="00091BF1">
            <w:pPr>
              <w:jc w:val="center"/>
              <w:rPr>
                <w:rFonts w:ascii="Times New Roman" w:hAnsi="Times New Roman" w:cs="Times New Roman"/>
                <w:sz w:val="24"/>
                <w:szCs w:val="24"/>
              </w:rPr>
            </w:pPr>
            <w:r w:rsidRPr="00D01FA2">
              <w:rPr>
                <w:rFonts w:ascii="Times New Roman" w:hAnsi="Times New Roman" w:cs="Times New Roman"/>
                <w:sz w:val="24"/>
                <w:szCs w:val="24"/>
              </w:rPr>
              <w:t>Задания экологического содержания, характеризующие прием</w:t>
            </w:r>
          </w:p>
        </w:tc>
      </w:tr>
      <w:tr w:rsidR="00091BF1" w:rsidRPr="00D01FA2" w14:paraId="141681C2" w14:textId="77777777" w:rsidTr="00C07AE5">
        <w:tc>
          <w:tcPr>
            <w:tcW w:w="3115" w:type="dxa"/>
          </w:tcPr>
          <w:p w14:paraId="76B1D475"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Комбинирование – это сочетание отдельных элементов различных образов предметов в новых, более или менее необычных комбинациях.</w:t>
            </w:r>
          </w:p>
        </w:tc>
        <w:tc>
          <w:tcPr>
            <w:tcW w:w="3115" w:type="dxa"/>
          </w:tcPr>
          <w:p w14:paraId="1F308CDC"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Из кубиков составьте все возможные комбинации</w:t>
            </w:r>
          </w:p>
          <w:p w14:paraId="24988D3E"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noProof/>
                <w:sz w:val="24"/>
                <w:szCs w:val="24"/>
              </w:rPr>
              <w:drawing>
                <wp:inline distT="0" distB="0" distL="0" distR="0" wp14:anchorId="1196C58B" wp14:editId="60251DFE">
                  <wp:extent cx="1244128" cy="837750"/>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0797" t="48725" r="35407" b="34759"/>
                          <a:stretch/>
                        </pic:blipFill>
                        <pic:spPr bwMode="auto">
                          <a:xfrm>
                            <a:off x="0" y="0"/>
                            <a:ext cx="1255915" cy="845687"/>
                          </a:xfrm>
                          <a:prstGeom prst="rect">
                            <a:avLst/>
                          </a:prstGeom>
                          <a:ln>
                            <a:noFill/>
                          </a:ln>
                          <a:extLst>
                            <a:ext uri="{53640926-AAD7-44D8-BBD7-CCE9431645EC}">
                              <a14:shadowObscured xmlns:a14="http://schemas.microsoft.com/office/drawing/2010/main"/>
                            </a:ext>
                          </a:extLst>
                        </pic:spPr>
                      </pic:pic>
                    </a:graphicData>
                  </a:graphic>
                </wp:inline>
              </w:drawing>
            </w:r>
          </w:p>
        </w:tc>
        <w:tc>
          <w:tcPr>
            <w:tcW w:w="3115" w:type="dxa"/>
          </w:tcPr>
          <w:p w14:paraId="0B6F5BA5"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 xml:space="preserve">Сложите из фигурок слона </w:t>
            </w:r>
          </w:p>
          <w:p w14:paraId="4A1B6D6E"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noProof/>
                <w:sz w:val="24"/>
                <w:szCs w:val="24"/>
              </w:rPr>
              <w:drawing>
                <wp:inline distT="0" distB="0" distL="0" distR="0" wp14:anchorId="0AFC7178" wp14:editId="1199B40E">
                  <wp:extent cx="1560258" cy="1082504"/>
                  <wp:effectExtent l="0" t="0" r="190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6004" t="45099" r="18105" b="35301"/>
                          <a:stretch/>
                        </pic:blipFill>
                        <pic:spPr bwMode="auto">
                          <a:xfrm>
                            <a:off x="0" y="0"/>
                            <a:ext cx="1568969" cy="1088548"/>
                          </a:xfrm>
                          <a:prstGeom prst="rect">
                            <a:avLst/>
                          </a:prstGeom>
                          <a:ln>
                            <a:noFill/>
                          </a:ln>
                          <a:extLst>
                            <a:ext uri="{53640926-AAD7-44D8-BBD7-CCE9431645EC}">
                              <a14:shadowObscured xmlns:a14="http://schemas.microsoft.com/office/drawing/2010/main"/>
                            </a:ext>
                          </a:extLst>
                        </pic:spPr>
                      </pic:pic>
                    </a:graphicData>
                  </a:graphic>
                </wp:inline>
              </w:drawing>
            </w:r>
          </w:p>
          <w:p w14:paraId="19420069"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Что вы знаете об этом животном?</w:t>
            </w:r>
          </w:p>
        </w:tc>
      </w:tr>
      <w:tr w:rsidR="00091BF1" w:rsidRPr="00D01FA2" w14:paraId="278ADDD7" w14:textId="77777777" w:rsidTr="00C07AE5">
        <w:tc>
          <w:tcPr>
            <w:tcW w:w="3115" w:type="dxa"/>
          </w:tcPr>
          <w:p w14:paraId="3E7C9923"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Расчленение. Этот прием творческого воображения заключается в том, что новое получается в результате разъединения частей объектов. Этот прием – обратный приему комбинирования</w:t>
            </w:r>
          </w:p>
        </w:tc>
        <w:tc>
          <w:tcPr>
            <w:tcW w:w="3115" w:type="dxa"/>
          </w:tcPr>
          <w:p w14:paraId="4D0BAD41"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 xml:space="preserve">Нарисуйте, что получится </w:t>
            </w:r>
          </w:p>
          <w:p w14:paraId="540272C6"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noProof/>
                <w:sz w:val="24"/>
                <w:szCs w:val="24"/>
              </w:rPr>
              <w:drawing>
                <wp:inline distT="0" distB="0" distL="0" distR="0" wp14:anchorId="509D3E0C" wp14:editId="3B623EB5">
                  <wp:extent cx="1335908" cy="625677"/>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242" t="48931" r="35158" b="38912"/>
                          <a:stretch/>
                        </pic:blipFill>
                        <pic:spPr bwMode="auto">
                          <a:xfrm>
                            <a:off x="0" y="0"/>
                            <a:ext cx="1345683" cy="630255"/>
                          </a:xfrm>
                          <a:prstGeom prst="rect">
                            <a:avLst/>
                          </a:prstGeom>
                          <a:ln>
                            <a:noFill/>
                          </a:ln>
                          <a:extLst>
                            <a:ext uri="{53640926-AAD7-44D8-BBD7-CCE9431645EC}">
                              <a14:shadowObscured xmlns:a14="http://schemas.microsoft.com/office/drawing/2010/main"/>
                            </a:ext>
                          </a:extLst>
                        </pic:spPr>
                      </pic:pic>
                    </a:graphicData>
                  </a:graphic>
                </wp:inline>
              </w:drawing>
            </w:r>
          </w:p>
          <w:p w14:paraId="7CF9FFCD"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Придумайте подобные задания для ребят группы</w:t>
            </w:r>
          </w:p>
        </w:tc>
        <w:tc>
          <w:tcPr>
            <w:tcW w:w="3115" w:type="dxa"/>
          </w:tcPr>
          <w:p w14:paraId="1DD74E91"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Из каких фигурок составлен слон?</w:t>
            </w:r>
          </w:p>
          <w:p w14:paraId="67EDC426"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noProof/>
                <w:sz w:val="24"/>
                <w:szCs w:val="24"/>
              </w:rPr>
              <w:drawing>
                <wp:inline distT="0" distB="0" distL="0" distR="0" wp14:anchorId="430C7241" wp14:editId="4F8812E9">
                  <wp:extent cx="1485475" cy="1772431"/>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5766" t="48931" r="21228" b="23479"/>
                          <a:stretch/>
                        </pic:blipFill>
                        <pic:spPr bwMode="auto">
                          <a:xfrm>
                            <a:off x="0" y="0"/>
                            <a:ext cx="1492572" cy="1780899"/>
                          </a:xfrm>
                          <a:prstGeom prst="rect">
                            <a:avLst/>
                          </a:prstGeom>
                          <a:ln>
                            <a:noFill/>
                          </a:ln>
                          <a:extLst>
                            <a:ext uri="{53640926-AAD7-44D8-BBD7-CCE9431645EC}">
                              <a14:shadowObscured xmlns:a14="http://schemas.microsoft.com/office/drawing/2010/main"/>
                            </a:ext>
                          </a:extLst>
                        </pic:spPr>
                      </pic:pic>
                    </a:graphicData>
                  </a:graphic>
                </wp:inline>
              </w:drawing>
            </w:r>
          </w:p>
        </w:tc>
      </w:tr>
      <w:tr w:rsidR="00091BF1" w:rsidRPr="00D01FA2" w14:paraId="52A308F3" w14:textId="77777777" w:rsidTr="00C07AE5">
        <w:tc>
          <w:tcPr>
            <w:tcW w:w="3115" w:type="dxa"/>
          </w:tcPr>
          <w:p w14:paraId="156D5A7F"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lastRenderedPageBreak/>
              <w:t>Акцентирование. Это подчеркивание определенных сторон, черт, признаков, свойств, их преувеличение. В создаваемом образе какая-либо часть, деталь выделяется и особо подчеркивается.</w:t>
            </w:r>
          </w:p>
        </w:tc>
        <w:tc>
          <w:tcPr>
            <w:tcW w:w="3115" w:type="dxa"/>
          </w:tcPr>
          <w:p w14:paraId="1F35885D"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Как разными способами разбить фигуру на равные части?</w:t>
            </w:r>
          </w:p>
          <w:p w14:paraId="63BD2389"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noProof/>
                <w:sz w:val="24"/>
                <w:szCs w:val="24"/>
              </w:rPr>
              <w:drawing>
                <wp:inline distT="0" distB="0" distL="0" distR="0" wp14:anchorId="324A52AE" wp14:editId="6852B579">
                  <wp:extent cx="1414091" cy="663379"/>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828" t="53093" r="35344" b="37042"/>
                          <a:stretch/>
                        </pic:blipFill>
                        <pic:spPr bwMode="auto">
                          <a:xfrm>
                            <a:off x="0" y="0"/>
                            <a:ext cx="1428476" cy="670127"/>
                          </a:xfrm>
                          <a:prstGeom prst="rect">
                            <a:avLst/>
                          </a:prstGeom>
                          <a:ln>
                            <a:noFill/>
                          </a:ln>
                          <a:extLst>
                            <a:ext uri="{53640926-AAD7-44D8-BBD7-CCE9431645EC}">
                              <a14:shadowObscured xmlns:a14="http://schemas.microsoft.com/office/drawing/2010/main"/>
                            </a:ext>
                          </a:extLst>
                        </pic:spPr>
                      </pic:pic>
                    </a:graphicData>
                  </a:graphic>
                </wp:inline>
              </w:drawing>
            </w:r>
          </w:p>
        </w:tc>
        <w:tc>
          <w:tcPr>
            <w:tcW w:w="3115" w:type="dxa"/>
          </w:tcPr>
          <w:p w14:paraId="6A09311C"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 xml:space="preserve">Дорисуйте бабочкам голову, грудь, брюшко и усики </w:t>
            </w:r>
          </w:p>
          <w:p w14:paraId="7DADE00D"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noProof/>
                <w:sz w:val="24"/>
                <w:szCs w:val="24"/>
              </w:rPr>
              <w:drawing>
                <wp:inline distT="0" distB="0" distL="0" distR="0" wp14:anchorId="4808E21C" wp14:editId="17D72F61">
                  <wp:extent cx="1580654" cy="1164268"/>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6689" t="52653" r="19765" b="29608"/>
                          <a:stretch/>
                        </pic:blipFill>
                        <pic:spPr bwMode="auto">
                          <a:xfrm>
                            <a:off x="0" y="0"/>
                            <a:ext cx="1592327" cy="1172866"/>
                          </a:xfrm>
                          <a:prstGeom prst="rect">
                            <a:avLst/>
                          </a:prstGeom>
                          <a:ln>
                            <a:noFill/>
                          </a:ln>
                          <a:extLst>
                            <a:ext uri="{53640926-AAD7-44D8-BBD7-CCE9431645EC}">
                              <a14:shadowObscured xmlns:a14="http://schemas.microsoft.com/office/drawing/2010/main"/>
                            </a:ext>
                          </a:extLst>
                        </pic:spPr>
                      </pic:pic>
                    </a:graphicData>
                  </a:graphic>
                </wp:inline>
              </w:drawing>
            </w:r>
          </w:p>
          <w:p w14:paraId="12794D9C"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Придумайте и нарисуйте своих бабочек</w:t>
            </w:r>
          </w:p>
        </w:tc>
      </w:tr>
      <w:tr w:rsidR="00091BF1" w:rsidRPr="00D01FA2" w14:paraId="68A2284E" w14:textId="77777777" w:rsidTr="00C07AE5">
        <w:tc>
          <w:tcPr>
            <w:tcW w:w="3115" w:type="dxa"/>
          </w:tcPr>
          <w:p w14:paraId="539B43B8"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Схематизация. Благодаря этому приему в условном действии остается лишь общий контур реального, его могут изображать без предмета.</w:t>
            </w:r>
          </w:p>
        </w:tc>
        <w:tc>
          <w:tcPr>
            <w:tcW w:w="3115" w:type="dxa"/>
          </w:tcPr>
          <w:p w14:paraId="0681C3D6"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Найдите фигуру по силуэту</w:t>
            </w:r>
          </w:p>
          <w:p w14:paraId="3B42A1FD"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noProof/>
                <w:sz w:val="24"/>
                <w:szCs w:val="24"/>
              </w:rPr>
              <w:drawing>
                <wp:inline distT="0" distB="0" distL="0" distR="0" wp14:anchorId="35416299" wp14:editId="28705090">
                  <wp:extent cx="1369901" cy="1626944"/>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550" t="58616" r="34850" b="10559"/>
                          <a:stretch/>
                        </pic:blipFill>
                        <pic:spPr bwMode="auto">
                          <a:xfrm>
                            <a:off x="0" y="0"/>
                            <a:ext cx="1377728" cy="1636240"/>
                          </a:xfrm>
                          <a:prstGeom prst="rect">
                            <a:avLst/>
                          </a:prstGeom>
                          <a:ln>
                            <a:noFill/>
                          </a:ln>
                          <a:extLst>
                            <a:ext uri="{53640926-AAD7-44D8-BBD7-CCE9431645EC}">
                              <a14:shadowObscured xmlns:a14="http://schemas.microsoft.com/office/drawing/2010/main"/>
                            </a:ext>
                          </a:extLst>
                        </pic:spPr>
                      </pic:pic>
                    </a:graphicData>
                  </a:graphic>
                </wp:inline>
              </w:drawing>
            </w:r>
          </w:p>
        </w:tc>
        <w:tc>
          <w:tcPr>
            <w:tcW w:w="3115" w:type="dxa"/>
          </w:tcPr>
          <w:p w14:paraId="064D3810"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Найдите силуэт котенка</w:t>
            </w:r>
          </w:p>
          <w:p w14:paraId="5B6C666C"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noProof/>
                <w:sz w:val="24"/>
                <w:szCs w:val="24"/>
              </w:rPr>
              <w:drawing>
                <wp:inline distT="0" distB="0" distL="0" distR="0" wp14:anchorId="77CF7B00" wp14:editId="6DAEB545">
                  <wp:extent cx="1162545" cy="16406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6506" t="56375" r="22967" b="17214"/>
                          <a:stretch/>
                        </pic:blipFill>
                        <pic:spPr bwMode="auto">
                          <a:xfrm>
                            <a:off x="0" y="0"/>
                            <a:ext cx="1170119" cy="1651369"/>
                          </a:xfrm>
                          <a:prstGeom prst="rect">
                            <a:avLst/>
                          </a:prstGeom>
                          <a:ln>
                            <a:noFill/>
                          </a:ln>
                          <a:extLst>
                            <a:ext uri="{53640926-AAD7-44D8-BBD7-CCE9431645EC}">
                              <a14:shadowObscured xmlns:a14="http://schemas.microsoft.com/office/drawing/2010/main"/>
                            </a:ext>
                          </a:extLst>
                        </pic:spPr>
                      </pic:pic>
                    </a:graphicData>
                  </a:graphic>
                </wp:inline>
              </w:drawing>
            </w:r>
          </w:p>
        </w:tc>
      </w:tr>
      <w:tr w:rsidR="00091BF1" w:rsidRPr="00D01FA2" w14:paraId="3584C4E0" w14:textId="77777777" w:rsidTr="00C07AE5">
        <w:tc>
          <w:tcPr>
            <w:tcW w:w="3115" w:type="dxa"/>
          </w:tcPr>
          <w:p w14:paraId="2FF127D5"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 xml:space="preserve">Реконструкция. Этот прием – способ создания нового, когда по части, признаку, свойству «примысливается» целостная структура образа. Этот прием – обратный приему схематизации. </w:t>
            </w:r>
          </w:p>
        </w:tc>
        <w:tc>
          <w:tcPr>
            <w:tcW w:w="3115" w:type="dxa"/>
          </w:tcPr>
          <w:p w14:paraId="5191D4A5"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Дорисуйте фигуры</w:t>
            </w:r>
          </w:p>
          <w:p w14:paraId="6297959B"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noProof/>
                <w:sz w:val="24"/>
                <w:szCs w:val="24"/>
              </w:rPr>
              <w:drawing>
                <wp:inline distT="0" distB="0" distL="0" distR="0" wp14:anchorId="626D0516" wp14:editId="0B6901ED">
                  <wp:extent cx="1080964" cy="1189893"/>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241" t="38641" r="38178" b="38695"/>
                          <a:stretch/>
                        </pic:blipFill>
                        <pic:spPr bwMode="auto">
                          <a:xfrm>
                            <a:off x="0" y="0"/>
                            <a:ext cx="1085541" cy="1194931"/>
                          </a:xfrm>
                          <a:prstGeom prst="rect">
                            <a:avLst/>
                          </a:prstGeom>
                          <a:ln>
                            <a:noFill/>
                          </a:ln>
                          <a:extLst>
                            <a:ext uri="{53640926-AAD7-44D8-BBD7-CCE9431645EC}">
                              <a14:shadowObscured xmlns:a14="http://schemas.microsoft.com/office/drawing/2010/main"/>
                            </a:ext>
                          </a:extLst>
                        </pic:spPr>
                      </pic:pic>
                    </a:graphicData>
                  </a:graphic>
                </wp:inline>
              </w:drawing>
            </w:r>
          </w:p>
          <w:p w14:paraId="6C534913"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Дополните их до изображений (животных, цветов, и т.д.)</w:t>
            </w:r>
          </w:p>
        </w:tc>
        <w:tc>
          <w:tcPr>
            <w:tcW w:w="3115" w:type="dxa"/>
          </w:tcPr>
          <w:p w14:paraId="52276213"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Найдите домашних животных и дорисуйте</w:t>
            </w:r>
          </w:p>
          <w:p w14:paraId="4BEA5CA0"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noProof/>
                <w:sz w:val="24"/>
                <w:szCs w:val="24"/>
              </w:rPr>
              <w:drawing>
                <wp:inline distT="0" distB="0" distL="0" distR="0" wp14:anchorId="567B87E9" wp14:editId="5C19D2EE">
                  <wp:extent cx="1454881" cy="1381897"/>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5703" t="38641" r="20875" b="38695"/>
                          <a:stretch/>
                        </pic:blipFill>
                        <pic:spPr bwMode="auto">
                          <a:xfrm>
                            <a:off x="0" y="0"/>
                            <a:ext cx="1466157" cy="1392607"/>
                          </a:xfrm>
                          <a:prstGeom prst="rect">
                            <a:avLst/>
                          </a:prstGeom>
                          <a:ln>
                            <a:noFill/>
                          </a:ln>
                          <a:extLst>
                            <a:ext uri="{53640926-AAD7-44D8-BBD7-CCE9431645EC}">
                              <a14:shadowObscured xmlns:a14="http://schemas.microsoft.com/office/drawing/2010/main"/>
                            </a:ext>
                          </a:extLst>
                        </pic:spPr>
                      </pic:pic>
                    </a:graphicData>
                  </a:graphic>
                </wp:inline>
              </w:drawing>
            </w:r>
          </w:p>
          <w:p w14:paraId="78F04B46"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Расскажите все, что вы о них знаете. Придумайте про одного из них историю</w:t>
            </w:r>
          </w:p>
        </w:tc>
      </w:tr>
      <w:tr w:rsidR="00091BF1" w:rsidRPr="00D01FA2" w14:paraId="028DA7B5" w14:textId="77777777" w:rsidTr="00C07AE5">
        <w:tc>
          <w:tcPr>
            <w:tcW w:w="3115" w:type="dxa"/>
          </w:tcPr>
          <w:p w14:paraId="4181965F"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 xml:space="preserve">Типизация. Этот прием психологи выделяют как один из самых сложных приемов творческого воображения. Типизация как специфическое обобщение состоит в создании сложного, целостного образа. Для создания образа необходимо выделить существенное, повторяющееся в однородных объектах и воплотить его в конкретном образе. </w:t>
            </w:r>
          </w:p>
        </w:tc>
        <w:tc>
          <w:tcPr>
            <w:tcW w:w="3115" w:type="dxa"/>
          </w:tcPr>
          <w:p w14:paraId="2372A1EA"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 xml:space="preserve">Какая фигура лишняя? </w:t>
            </w:r>
          </w:p>
          <w:p w14:paraId="7FBA5AF5"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noProof/>
                <w:sz w:val="24"/>
                <w:szCs w:val="24"/>
              </w:rPr>
              <w:drawing>
                <wp:inline distT="0" distB="0" distL="0" distR="0" wp14:anchorId="65BDD3C5" wp14:editId="3E720834">
                  <wp:extent cx="1533065" cy="927177"/>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611" t="34483" r="36254" b="51394"/>
                          <a:stretch/>
                        </pic:blipFill>
                        <pic:spPr bwMode="auto">
                          <a:xfrm>
                            <a:off x="0" y="0"/>
                            <a:ext cx="1552835" cy="939134"/>
                          </a:xfrm>
                          <a:prstGeom prst="rect">
                            <a:avLst/>
                          </a:prstGeom>
                          <a:ln>
                            <a:noFill/>
                          </a:ln>
                          <a:extLst>
                            <a:ext uri="{53640926-AAD7-44D8-BBD7-CCE9431645EC}">
                              <a14:shadowObscured xmlns:a14="http://schemas.microsoft.com/office/drawing/2010/main"/>
                            </a:ext>
                          </a:extLst>
                        </pic:spPr>
                      </pic:pic>
                    </a:graphicData>
                  </a:graphic>
                </wp:inline>
              </w:drawing>
            </w:r>
          </w:p>
        </w:tc>
        <w:tc>
          <w:tcPr>
            <w:tcW w:w="3115" w:type="dxa"/>
          </w:tcPr>
          <w:p w14:paraId="2B4057C0"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Разные ли это листочки? Продолжите ряд</w:t>
            </w:r>
          </w:p>
          <w:p w14:paraId="5E732635"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noProof/>
                <w:sz w:val="24"/>
                <w:szCs w:val="24"/>
              </w:rPr>
              <w:drawing>
                <wp:inline distT="0" distB="0" distL="0" distR="0" wp14:anchorId="37B1925A" wp14:editId="324849E8">
                  <wp:extent cx="1845796" cy="557015"/>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89748" cy="570278"/>
                          </a:xfrm>
                          <a:prstGeom prst="rect">
                            <a:avLst/>
                          </a:prstGeom>
                        </pic:spPr>
                      </pic:pic>
                    </a:graphicData>
                  </a:graphic>
                </wp:inline>
              </w:drawing>
            </w:r>
          </w:p>
        </w:tc>
      </w:tr>
    </w:tbl>
    <w:p w14:paraId="0F67862D"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Представим примеры заданий по развитию некоторых творческих способностей (по А.Н. Луку). </w:t>
      </w:r>
    </w:p>
    <w:p w14:paraId="11932167"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lastRenderedPageBreak/>
        <w:t xml:space="preserve">- Гибкость мышления </w:t>
      </w:r>
    </w:p>
    <w:p w14:paraId="5475279C"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Это способность быстро и легко переходить от одного класса явлений к другому, далекому по содержанию, способность преобразовать структуру объекта. Отгадайте слова-перевертыши: </w:t>
      </w:r>
      <w:proofErr w:type="spellStart"/>
      <w:r w:rsidRPr="00D01FA2">
        <w:rPr>
          <w:rFonts w:ascii="Times New Roman" w:hAnsi="Times New Roman" w:cs="Times New Roman"/>
          <w:sz w:val="24"/>
          <w:szCs w:val="24"/>
        </w:rPr>
        <w:t>кам</w:t>
      </w:r>
      <w:proofErr w:type="spellEnd"/>
      <w:r w:rsidRPr="00D01FA2">
        <w:rPr>
          <w:rFonts w:ascii="Times New Roman" w:hAnsi="Times New Roman" w:cs="Times New Roman"/>
          <w:sz w:val="24"/>
          <w:szCs w:val="24"/>
        </w:rPr>
        <w:t xml:space="preserve">, мод, сир, </w:t>
      </w:r>
      <w:proofErr w:type="spellStart"/>
      <w:r w:rsidRPr="00D01FA2">
        <w:rPr>
          <w:rFonts w:ascii="Times New Roman" w:hAnsi="Times New Roman" w:cs="Times New Roman"/>
          <w:sz w:val="24"/>
          <w:szCs w:val="24"/>
        </w:rPr>
        <w:t>шака</w:t>
      </w:r>
      <w:proofErr w:type="spellEnd"/>
      <w:r w:rsidRPr="00D01FA2">
        <w:rPr>
          <w:rFonts w:ascii="Times New Roman" w:hAnsi="Times New Roman" w:cs="Times New Roman"/>
          <w:sz w:val="24"/>
          <w:szCs w:val="24"/>
        </w:rPr>
        <w:t xml:space="preserve">, </w:t>
      </w:r>
      <w:proofErr w:type="spellStart"/>
      <w:r w:rsidRPr="00D01FA2">
        <w:rPr>
          <w:rFonts w:ascii="Times New Roman" w:hAnsi="Times New Roman" w:cs="Times New Roman"/>
          <w:sz w:val="24"/>
          <w:szCs w:val="24"/>
        </w:rPr>
        <w:t>намали</w:t>
      </w:r>
      <w:proofErr w:type="spellEnd"/>
      <w:r w:rsidRPr="00D01FA2">
        <w:rPr>
          <w:rFonts w:ascii="Times New Roman" w:hAnsi="Times New Roman" w:cs="Times New Roman"/>
          <w:sz w:val="24"/>
          <w:szCs w:val="24"/>
        </w:rPr>
        <w:t xml:space="preserve">, </w:t>
      </w:r>
      <w:proofErr w:type="spellStart"/>
      <w:r w:rsidRPr="00D01FA2">
        <w:rPr>
          <w:rFonts w:ascii="Times New Roman" w:hAnsi="Times New Roman" w:cs="Times New Roman"/>
          <w:sz w:val="24"/>
          <w:szCs w:val="24"/>
        </w:rPr>
        <w:t>слочи</w:t>
      </w:r>
      <w:proofErr w:type="spellEnd"/>
      <w:r w:rsidRPr="00D01FA2">
        <w:rPr>
          <w:rFonts w:ascii="Times New Roman" w:hAnsi="Times New Roman" w:cs="Times New Roman"/>
          <w:sz w:val="24"/>
          <w:szCs w:val="24"/>
        </w:rPr>
        <w:t xml:space="preserve">, </w:t>
      </w:r>
      <w:proofErr w:type="spellStart"/>
      <w:r w:rsidRPr="00D01FA2">
        <w:rPr>
          <w:rFonts w:ascii="Times New Roman" w:hAnsi="Times New Roman" w:cs="Times New Roman"/>
          <w:sz w:val="24"/>
          <w:szCs w:val="24"/>
        </w:rPr>
        <w:t>ратквад</w:t>
      </w:r>
      <w:proofErr w:type="spellEnd"/>
      <w:r w:rsidRPr="00D01FA2">
        <w:rPr>
          <w:rFonts w:ascii="Times New Roman" w:hAnsi="Times New Roman" w:cs="Times New Roman"/>
          <w:sz w:val="24"/>
          <w:szCs w:val="24"/>
        </w:rPr>
        <w:t xml:space="preserve">, </w:t>
      </w:r>
      <w:proofErr w:type="spellStart"/>
      <w:r w:rsidRPr="00D01FA2">
        <w:rPr>
          <w:rFonts w:ascii="Times New Roman" w:hAnsi="Times New Roman" w:cs="Times New Roman"/>
          <w:sz w:val="24"/>
          <w:szCs w:val="24"/>
        </w:rPr>
        <w:t>мявре</w:t>
      </w:r>
      <w:proofErr w:type="spellEnd"/>
      <w:r w:rsidRPr="00D01FA2">
        <w:rPr>
          <w:rFonts w:ascii="Times New Roman" w:hAnsi="Times New Roman" w:cs="Times New Roman"/>
          <w:sz w:val="24"/>
          <w:szCs w:val="24"/>
        </w:rPr>
        <w:t xml:space="preserve">. </w:t>
      </w:r>
    </w:p>
    <w:p w14:paraId="2D7D788B"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 Легкость генерирования идей. </w:t>
      </w:r>
    </w:p>
    <w:p w14:paraId="4186436A"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Легкость генерирования идей, по утверждению А.Н. Лука, одна из составляющих творческой одаренности. Не обязательно каждая идея должна быть правильной. Чем больше идей выдвигает человек, тем больше вероятности, что среди них будут хорошие идеи, но лучшие идеи приходят в голову не сразу. </w:t>
      </w:r>
    </w:p>
    <w:p w14:paraId="56D507F5" w14:textId="77777777" w:rsidR="00091BF1" w:rsidRPr="00D01FA2" w:rsidRDefault="00091BF1" w:rsidP="00091BF1">
      <w:pPr>
        <w:pStyle w:val="a3"/>
        <w:numPr>
          <w:ilvl w:val="1"/>
          <w:numId w:val="1"/>
        </w:numPr>
        <w:spacing w:after="0" w:line="240" w:lineRule="auto"/>
        <w:ind w:left="1491" w:hanging="357"/>
        <w:jc w:val="both"/>
        <w:rPr>
          <w:rFonts w:ascii="Times New Roman" w:hAnsi="Times New Roman" w:cs="Times New Roman"/>
          <w:sz w:val="24"/>
          <w:szCs w:val="24"/>
        </w:rPr>
      </w:pPr>
      <w:r w:rsidRPr="00D01FA2">
        <w:rPr>
          <w:rFonts w:ascii="Times New Roman" w:hAnsi="Times New Roman" w:cs="Times New Roman"/>
          <w:sz w:val="24"/>
          <w:szCs w:val="24"/>
        </w:rPr>
        <w:t xml:space="preserve">Обведите свои ладошки, дорисуйте их до предмета. </w:t>
      </w:r>
    </w:p>
    <w:p w14:paraId="459F22A9" w14:textId="77777777" w:rsidR="00091BF1" w:rsidRPr="00D01FA2" w:rsidRDefault="00091BF1" w:rsidP="00091BF1">
      <w:pPr>
        <w:pStyle w:val="a3"/>
        <w:numPr>
          <w:ilvl w:val="1"/>
          <w:numId w:val="1"/>
        </w:numPr>
        <w:spacing w:after="0" w:line="240" w:lineRule="auto"/>
        <w:ind w:left="1491" w:hanging="357"/>
        <w:jc w:val="both"/>
        <w:rPr>
          <w:rFonts w:ascii="Times New Roman" w:hAnsi="Times New Roman" w:cs="Times New Roman"/>
          <w:sz w:val="24"/>
          <w:szCs w:val="24"/>
        </w:rPr>
      </w:pPr>
      <w:r w:rsidRPr="00D01FA2">
        <w:rPr>
          <w:rFonts w:ascii="Times New Roman" w:hAnsi="Times New Roman" w:cs="Times New Roman"/>
          <w:sz w:val="24"/>
          <w:szCs w:val="24"/>
        </w:rPr>
        <w:t xml:space="preserve">Что бывает круглым? зеленым? маленьким? большим? кислым? (в математике, в природе?) </w:t>
      </w:r>
    </w:p>
    <w:p w14:paraId="05019360"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 Способность выбирать одну из альтернатив решения проблемы до ее проверки. </w:t>
      </w:r>
    </w:p>
    <w:p w14:paraId="287F8585"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Оценочные действия, как указывает А.Н. Лук, происходят не только по завершении работы, но и многократно по ее ходу. </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3"/>
        <w:gridCol w:w="7082"/>
      </w:tblGrid>
      <w:tr w:rsidR="00091BF1" w:rsidRPr="00D01FA2" w14:paraId="2B452476" w14:textId="77777777" w:rsidTr="00C07AE5">
        <w:tc>
          <w:tcPr>
            <w:tcW w:w="2263" w:type="dxa"/>
          </w:tcPr>
          <w:p w14:paraId="3F320945"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noProof/>
                <w:sz w:val="24"/>
                <w:szCs w:val="24"/>
              </w:rPr>
              <w:drawing>
                <wp:inline distT="0" distB="0" distL="0" distR="0" wp14:anchorId="1A482080" wp14:editId="5C139275">
                  <wp:extent cx="1288319" cy="1489782"/>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023" t="37031" r="49070" b="34378"/>
                          <a:stretch/>
                        </pic:blipFill>
                        <pic:spPr bwMode="auto">
                          <a:xfrm>
                            <a:off x="0" y="0"/>
                            <a:ext cx="1290861" cy="1492722"/>
                          </a:xfrm>
                          <a:prstGeom prst="rect">
                            <a:avLst/>
                          </a:prstGeom>
                          <a:ln>
                            <a:noFill/>
                          </a:ln>
                          <a:extLst>
                            <a:ext uri="{53640926-AAD7-44D8-BBD7-CCE9431645EC}">
                              <a14:shadowObscured xmlns:a14="http://schemas.microsoft.com/office/drawing/2010/main"/>
                            </a:ext>
                          </a:extLst>
                        </pic:spPr>
                      </pic:pic>
                    </a:graphicData>
                  </a:graphic>
                </wp:inline>
              </w:drawing>
            </w:r>
          </w:p>
        </w:tc>
        <w:tc>
          <w:tcPr>
            <w:tcW w:w="7082" w:type="dxa"/>
          </w:tcPr>
          <w:p w14:paraId="7D9A809E"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Вспомните сказку В.Г. Сутеева «Яблоко». Стояла поздняя осень. С деревьев давно облетели листья, и только на верхушке дикой яблони еще висело одно-единственное яблоко. В эту осеннюю пору бежал по лесу Заяц и увидел яблоко. Но как его достать? Яблоко высоко висит — не допрыгнешь! Предложите несколько вариантов решения проблемы. Как вы думаете, какой вариант лучше всего? Прочитайте, как это было в сказке.</w:t>
            </w:r>
          </w:p>
        </w:tc>
      </w:tr>
    </w:tbl>
    <w:p w14:paraId="16948E79"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 Способность памяти выдавать нужную информацию в нужную минуту. </w:t>
      </w:r>
    </w:p>
    <w:p w14:paraId="5C2A75FF"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Память включает в себя способность запомнить, опознать, воспроизвести немедленно или с отсрочкой необходимую для решения задачи информацию. Когда человек решает проблему он может рассчитывать лишь на ту информацию, которую в данный момент воспринимает и которую умеет извлечь из памяти. Это отгадывание загадок, ребусов, кроссвордов, и т.п.</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19"/>
        <w:gridCol w:w="2326"/>
      </w:tblGrid>
      <w:tr w:rsidR="00091BF1" w:rsidRPr="00D01FA2" w14:paraId="634024B0" w14:textId="77777777" w:rsidTr="00C07AE5">
        <w:tc>
          <w:tcPr>
            <w:tcW w:w="7366" w:type="dxa"/>
          </w:tcPr>
          <w:p w14:paraId="63FDA0C2"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 xml:space="preserve">1) Что это? </w:t>
            </w:r>
          </w:p>
          <w:p w14:paraId="140D2C9D" w14:textId="77777777" w:rsidR="00091BF1" w:rsidRPr="00D01FA2" w:rsidRDefault="00091BF1" w:rsidP="00091BF1">
            <w:pPr>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Ш 1 ЛА, ПО 2 Л, 2 </w:t>
            </w:r>
            <w:proofErr w:type="gramStart"/>
            <w:r w:rsidRPr="00D01FA2">
              <w:rPr>
                <w:rFonts w:ascii="Times New Roman" w:hAnsi="Times New Roman" w:cs="Times New Roman"/>
                <w:sz w:val="24"/>
                <w:szCs w:val="24"/>
              </w:rPr>
              <w:t>Д ?</w:t>
            </w:r>
            <w:proofErr w:type="gramEnd"/>
            <w:r w:rsidRPr="00D01FA2">
              <w:rPr>
                <w:rFonts w:ascii="Times New Roman" w:hAnsi="Times New Roman" w:cs="Times New Roman"/>
                <w:sz w:val="24"/>
                <w:szCs w:val="24"/>
              </w:rPr>
              <w:t xml:space="preserve"> </w:t>
            </w:r>
          </w:p>
          <w:p w14:paraId="5875395B"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sz w:val="24"/>
                <w:szCs w:val="24"/>
              </w:rPr>
              <w:t xml:space="preserve">2) Отгадайте: </w:t>
            </w:r>
          </w:p>
          <w:p w14:paraId="24264C59" w14:textId="77777777" w:rsidR="00091BF1" w:rsidRPr="00D01FA2" w:rsidRDefault="00091BF1" w:rsidP="00091BF1">
            <w:pPr>
              <w:ind w:firstLine="709"/>
              <w:jc w:val="both"/>
              <w:rPr>
                <w:rFonts w:ascii="Times New Roman" w:hAnsi="Times New Roman" w:cs="Times New Roman"/>
                <w:sz w:val="24"/>
                <w:szCs w:val="24"/>
              </w:rPr>
            </w:pPr>
            <w:r w:rsidRPr="00D01FA2">
              <w:rPr>
                <w:rFonts w:ascii="Times New Roman" w:hAnsi="Times New Roman" w:cs="Times New Roman"/>
                <w:sz w:val="24"/>
                <w:szCs w:val="24"/>
              </w:rPr>
              <w:t>В самых тихих и темных углах</w:t>
            </w:r>
          </w:p>
          <w:p w14:paraId="6C4BC892" w14:textId="77777777" w:rsidR="00091BF1" w:rsidRPr="00D01FA2" w:rsidRDefault="00091BF1" w:rsidP="00091BF1">
            <w:pPr>
              <w:ind w:firstLine="709"/>
              <w:jc w:val="both"/>
              <w:rPr>
                <w:rFonts w:ascii="Times New Roman" w:hAnsi="Times New Roman" w:cs="Times New Roman"/>
                <w:sz w:val="24"/>
                <w:szCs w:val="24"/>
              </w:rPr>
            </w:pPr>
            <w:r w:rsidRPr="00D01FA2">
              <w:rPr>
                <w:rFonts w:ascii="Times New Roman" w:hAnsi="Times New Roman" w:cs="Times New Roman"/>
                <w:sz w:val="24"/>
                <w:szCs w:val="24"/>
              </w:rPr>
              <w:t>Они вешают свои гамаки.</w:t>
            </w:r>
          </w:p>
          <w:p w14:paraId="325A8BDD" w14:textId="77777777" w:rsidR="00091BF1" w:rsidRPr="00D01FA2" w:rsidRDefault="00091BF1" w:rsidP="00091BF1">
            <w:pPr>
              <w:ind w:firstLine="709"/>
              <w:jc w:val="both"/>
              <w:rPr>
                <w:rFonts w:ascii="Times New Roman" w:hAnsi="Times New Roman" w:cs="Times New Roman"/>
                <w:sz w:val="24"/>
                <w:szCs w:val="24"/>
              </w:rPr>
            </w:pPr>
            <w:r w:rsidRPr="00D01FA2">
              <w:rPr>
                <w:rFonts w:ascii="Times New Roman" w:hAnsi="Times New Roman" w:cs="Times New Roman"/>
                <w:sz w:val="24"/>
                <w:szCs w:val="24"/>
              </w:rPr>
              <w:t>Лежат они в своих гамаках</w:t>
            </w:r>
          </w:p>
          <w:p w14:paraId="56B47CD1" w14:textId="77777777" w:rsidR="00091BF1" w:rsidRPr="00D01FA2" w:rsidRDefault="00091BF1" w:rsidP="00091BF1">
            <w:pPr>
              <w:ind w:firstLine="709"/>
              <w:jc w:val="both"/>
              <w:rPr>
                <w:rFonts w:ascii="Times New Roman" w:hAnsi="Times New Roman" w:cs="Times New Roman"/>
                <w:sz w:val="24"/>
                <w:szCs w:val="24"/>
              </w:rPr>
            </w:pPr>
            <w:r w:rsidRPr="00D01FA2">
              <w:rPr>
                <w:rFonts w:ascii="Times New Roman" w:hAnsi="Times New Roman" w:cs="Times New Roman"/>
                <w:sz w:val="24"/>
                <w:szCs w:val="24"/>
              </w:rPr>
              <w:t>И считают мух на потолках!</w:t>
            </w:r>
          </w:p>
        </w:tc>
        <w:tc>
          <w:tcPr>
            <w:tcW w:w="1979" w:type="dxa"/>
          </w:tcPr>
          <w:p w14:paraId="65254E77" w14:textId="77777777" w:rsidR="00091BF1" w:rsidRPr="00D01FA2" w:rsidRDefault="00091BF1" w:rsidP="00091BF1">
            <w:pPr>
              <w:jc w:val="both"/>
              <w:rPr>
                <w:rFonts w:ascii="Times New Roman" w:hAnsi="Times New Roman" w:cs="Times New Roman"/>
                <w:sz w:val="24"/>
                <w:szCs w:val="24"/>
              </w:rPr>
            </w:pPr>
            <w:r w:rsidRPr="00D01FA2">
              <w:rPr>
                <w:rFonts w:ascii="Times New Roman" w:hAnsi="Times New Roman" w:cs="Times New Roman"/>
                <w:noProof/>
                <w:sz w:val="24"/>
                <w:szCs w:val="24"/>
              </w:rPr>
              <w:drawing>
                <wp:inline distT="0" distB="0" distL="0" distR="0" wp14:anchorId="75E6890A" wp14:editId="28242C1C">
                  <wp:extent cx="1340368" cy="1097960"/>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6893" t="38659" r="22347" b="45670"/>
                          <a:stretch/>
                        </pic:blipFill>
                        <pic:spPr bwMode="auto">
                          <a:xfrm>
                            <a:off x="0" y="0"/>
                            <a:ext cx="1349218" cy="11052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ECC5EA3" w14:textId="6440386E"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 С точки зрения А.А. Леонтьева, в педагогическом плане, главное в творчестве </w:t>
      </w:r>
      <w:proofErr w:type="gramStart"/>
      <w:r w:rsidRPr="00D01FA2">
        <w:rPr>
          <w:rFonts w:ascii="Times New Roman" w:hAnsi="Times New Roman" w:cs="Times New Roman"/>
          <w:sz w:val="24"/>
          <w:szCs w:val="24"/>
        </w:rPr>
        <w:t>- это</w:t>
      </w:r>
      <w:proofErr w:type="gramEnd"/>
      <w:r w:rsidRPr="00D01FA2">
        <w:rPr>
          <w:rFonts w:ascii="Times New Roman" w:hAnsi="Times New Roman" w:cs="Times New Roman"/>
          <w:sz w:val="24"/>
          <w:szCs w:val="24"/>
        </w:rPr>
        <w:t xml:space="preserve"> осознание ребенком себя как «нового открытия», как активного, преобразующего (в широком смысле) начала, как строителя мира, реализующего в процессе этого строительства свою личность и свои отдельные способности, знания и умения. Это формирование смысловой установки на творчество. И одновременно это выращивание потребности риска, психологической установки на </w:t>
      </w:r>
      <w:proofErr w:type="spellStart"/>
      <w:r w:rsidRPr="00D01FA2">
        <w:rPr>
          <w:rFonts w:ascii="Times New Roman" w:hAnsi="Times New Roman" w:cs="Times New Roman"/>
          <w:sz w:val="24"/>
          <w:szCs w:val="24"/>
        </w:rPr>
        <w:t>надситуативную</w:t>
      </w:r>
      <w:proofErr w:type="spellEnd"/>
      <w:r w:rsidRPr="00D01FA2">
        <w:rPr>
          <w:rFonts w:ascii="Times New Roman" w:hAnsi="Times New Roman" w:cs="Times New Roman"/>
          <w:sz w:val="24"/>
          <w:szCs w:val="24"/>
        </w:rPr>
        <w:t xml:space="preserve"> активность, </w:t>
      </w:r>
      <w:proofErr w:type="spellStart"/>
      <w:r w:rsidRPr="00D01FA2">
        <w:rPr>
          <w:rFonts w:ascii="Times New Roman" w:hAnsi="Times New Roman" w:cs="Times New Roman"/>
          <w:sz w:val="24"/>
          <w:szCs w:val="24"/>
        </w:rPr>
        <w:t>небоязни</w:t>
      </w:r>
      <w:proofErr w:type="spellEnd"/>
      <w:r w:rsidRPr="00D01FA2">
        <w:rPr>
          <w:rFonts w:ascii="Times New Roman" w:hAnsi="Times New Roman" w:cs="Times New Roman"/>
          <w:sz w:val="24"/>
          <w:szCs w:val="24"/>
        </w:rPr>
        <w:t xml:space="preserve"> выхода за очерченный предел, способности и потребности занять собственную позицию и принять собственное решение независимо от внешних воздействий и независимо от сиюминутных условий и ограничений</w:t>
      </w:r>
      <w:r>
        <w:rPr>
          <w:rFonts w:ascii="Times New Roman" w:hAnsi="Times New Roman" w:cs="Times New Roman"/>
          <w:sz w:val="24"/>
          <w:szCs w:val="24"/>
        </w:rPr>
        <w:t xml:space="preserve"> </w:t>
      </w:r>
      <w:r w:rsidRPr="00091BF1">
        <w:rPr>
          <w:rFonts w:ascii="Times New Roman" w:hAnsi="Times New Roman" w:cs="Times New Roman"/>
          <w:sz w:val="24"/>
          <w:szCs w:val="24"/>
        </w:rPr>
        <w:t>[2]</w:t>
      </w:r>
      <w:r w:rsidRPr="00D01FA2">
        <w:rPr>
          <w:rFonts w:ascii="Times New Roman" w:hAnsi="Times New Roman" w:cs="Times New Roman"/>
          <w:sz w:val="24"/>
          <w:szCs w:val="24"/>
        </w:rPr>
        <w:t>.</w:t>
      </w:r>
    </w:p>
    <w:p w14:paraId="71575FDD"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Развивающие игры объединены принципом постепенного и постоянного усложнения. Таким образом, предложенная комбинация игр представляет собой систему и предопределяет интенсивное развитие у детей внимания, памяти, воображения, речи, логического и творческого мышления, осуществляется ознакомление их с окружающим миром, развиваются также изобразительные, конструктивные умения и навыки. Каждая игра представляет собой набор задач, которые ребенок решает с помощью кубиков, квадратиков, различных геометрических фигур и т. д. </w:t>
      </w:r>
    </w:p>
    <w:p w14:paraId="40059A85"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lastRenderedPageBreak/>
        <w:t xml:space="preserve">Задачи необходимо давать детям в различной форме: в виде модели, плоского рисунка, рисунка в изометрии, чертежа, схемы, письменной или устной инструкции, что знакомит их с разными способами передачи информации. Решение задачи предстает перед дошкольниками в виде рисунка, узора или сооружения из кубиков – видимых и осязаемых вещей. Это позволяет сопоставлять наглядно задание с решением и самим проверять точность его выполнения. </w:t>
      </w:r>
    </w:p>
    <w:p w14:paraId="3205B643"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С помощью развивающих игр можно решить следующие задачи: </w:t>
      </w:r>
    </w:p>
    <w:p w14:paraId="202DE8EE"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1. Развить у дошкольников познавательный интерес, желание и потребности узнать новое. </w:t>
      </w:r>
    </w:p>
    <w:p w14:paraId="1C4DBBF8"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2. Развить наблюдательность, исследовательский подход к явлениям и объектам окружающей действительности. </w:t>
      </w:r>
    </w:p>
    <w:p w14:paraId="6D30D3D6"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3. Развить воображение, креативное мышление (умение гибко, оригинально мыслить, видеть обыкновенный объект под новым углом зрения). </w:t>
      </w:r>
    </w:p>
    <w:p w14:paraId="053BA22C"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4. Гармонично и сбалансировано развить у детей </w:t>
      </w:r>
      <w:proofErr w:type="spellStart"/>
      <w:r w:rsidRPr="00D01FA2">
        <w:rPr>
          <w:rFonts w:ascii="Times New Roman" w:hAnsi="Times New Roman" w:cs="Times New Roman"/>
          <w:sz w:val="24"/>
          <w:szCs w:val="24"/>
        </w:rPr>
        <w:t>эмоциональнообразное</w:t>
      </w:r>
      <w:proofErr w:type="spellEnd"/>
      <w:r w:rsidRPr="00D01FA2">
        <w:rPr>
          <w:rFonts w:ascii="Times New Roman" w:hAnsi="Times New Roman" w:cs="Times New Roman"/>
          <w:sz w:val="24"/>
          <w:szCs w:val="24"/>
        </w:rPr>
        <w:t xml:space="preserve"> и логическое начало. </w:t>
      </w:r>
    </w:p>
    <w:p w14:paraId="5BC914F9"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5. Сформировать базисные представления (математические, об окружающем мире), речевые умения. </w:t>
      </w:r>
    </w:p>
    <w:p w14:paraId="4C368DFE"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Все развивающие игры должны использоваться с учетом возрастных и индивидуальных особенностей детей. В том случае, когда дети легко справляются с заданиями, можно предлагать им более сложные упражнения, предназначенные для старшего возраста. </w:t>
      </w:r>
    </w:p>
    <w:p w14:paraId="63F21493" w14:textId="77777777" w:rsidR="00091BF1" w:rsidRPr="00D01FA2" w:rsidRDefault="00091BF1" w:rsidP="00091BF1">
      <w:pPr>
        <w:spacing w:after="0" w:line="240" w:lineRule="auto"/>
        <w:ind w:firstLine="709"/>
        <w:jc w:val="both"/>
        <w:rPr>
          <w:rFonts w:ascii="Times New Roman" w:hAnsi="Times New Roman" w:cs="Times New Roman"/>
          <w:sz w:val="24"/>
          <w:szCs w:val="24"/>
        </w:rPr>
      </w:pPr>
      <w:r w:rsidRPr="00D01FA2">
        <w:rPr>
          <w:rFonts w:ascii="Times New Roman" w:hAnsi="Times New Roman" w:cs="Times New Roman"/>
          <w:sz w:val="24"/>
          <w:szCs w:val="24"/>
        </w:rPr>
        <w:t xml:space="preserve">Таким образом, можно сделать вывод, что именно развивающие игры являются эффективным средством развития математических способностей у дошкольников. </w:t>
      </w:r>
    </w:p>
    <w:p w14:paraId="590C3A4C" w14:textId="77777777" w:rsidR="00091BF1" w:rsidRPr="00D01FA2" w:rsidRDefault="00091BF1" w:rsidP="00091BF1">
      <w:pPr>
        <w:spacing w:after="0" w:line="240" w:lineRule="auto"/>
        <w:ind w:firstLine="709"/>
        <w:jc w:val="both"/>
        <w:rPr>
          <w:rFonts w:ascii="Times New Roman" w:hAnsi="Times New Roman" w:cs="Times New Roman"/>
          <w:sz w:val="24"/>
          <w:szCs w:val="24"/>
        </w:rPr>
      </w:pPr>
    </w:p>
    <w:p w14:paraId="452548DB" w14:textId="77777777" w:rsidR="00091BF1" w:rsidRPr="00D01FA2" w:rsidRDefault="00091BF1" w:rsidP="00091BF1">
      <w:pPr>
        <w:spacing w:after="0" w:line="240" w:lineRule="auto"/>
        <w:ind w:firstLine="709"/>
        <w:jc w:val="center"/>
        <w:rPr>
          <w:rFonts w:ascii="Times New Roman" w:hAnsi="Times New Roman" w:cs="Times New Roman"/>
          <w:b/>
          <w:bCs/>
          <w:sz w:val="24"/>
          <w:szCs w:val="24"/>
        </w:rPr>
      </w:pPr>
      <w:r w:rsidRPr="00D01FA2">
        <w:rPr>
          <w:rFonts w:ascii="Times New Roman" w:hAnsi="Times New Roman" w:cs="Times New Roman"/>
          <w:b/>
          <w:bCs/>
          <w:sz w:val="24"/>
          <w:szCs w:val="24"/>
        </w:rPr>
        <w:t>Список использованн</w:t>
      </w:r>
      <w:r>
        <w:rPr>
          <w:rFonts w:ascii="Times New Roman" w:hAnsi="Times New Roman" w:cs="Times New Roman"/>
          <w:b/>
          <w:bCs/>
          <w:sz w:val="24"/>
          <w:szCs w:val="24"/>
        </w:rPr>
        <w:t>ой литературы</w:t>
      </w:r>
    </w:p>
    <w:p w14:paraId="4268CBD4" w14:textId="77777777" w:rsidR="00091BF1" w:rsidRPr="00D01FA2" w:rsidRDefault="00091BF1" w:rsidP="00091BF1">
      <w:pPr>
        <w:spacing w:after="0" w:line="240" w:lineRule="auto"/>
        <w:ind w:firstLine="709"/>
        <w:jc w:val="both"/>
        <w:rPr>
          <w:rFonts w:ascii="Times New Roman" w:hAnsi="Times New Roman" w:cs="Times New Roman"/>
          <w:sz w:val="24"/>
          <w:szCs w:val="24"/>
        </w:rPr>
      </w:pPr>
    </w:p>
    <w:p w14:paraId="49606ECA" w14:textId="77777777" w:rsidR="00091BF1" w:rsidRPr="00D01FA2" w:rsidRDefault="00091BF1" w:rsidP="00091BF1">
      <w:pPr>
        <w:pStyle w:val="a3"/>
        <w:numPr>
          <w:ilvl w:val="0"/>
          <w:numId w:val="2"/>
        </w:numPr>
        <w:spacing w:after="0" w:line="240" w:lineRule="auto"/>
        <w:rPr>
          <w:rFonts w:ascii="Times New Roman" w:hAnsi="Times New Roman" w:cs="Times New Roman"/>
          <w:sz w:val="24"/>
          <w:szCs w:val="24"/>
        </w:rPr>
      </w:pPr>
      <w:r w:rsidRPr="00D01FA2">
        <w:rPr>
          <w:rFonts w:ascii="Times New Roman" w:hAnsi="Times New Roman" w:cs="Times New Roman"/>
          <w:sz w:val="24"/>
          <w:szCs w:val="24"/>
        </w:rPr>
        <w:t>Кондакова В.Г. Особенности организации работы по математическому развитию детей дошкольного возраста средствами занимательного математического материала // Известия института педагогики и психологии образования. - 2021. - № 4. - С. 143-148.</w:t>
      </w:r>
    </w:p>
    <w:p w14:paraId="13870F01" w14:textId="77777777" w:rsidR="00091BF1" w:rsidRPr="00D01FA2" w:rsidRDefault="00091BF1" w:rsidP="00091BF1">
      <w:pPr>
        <w:pStyle w:val="a3"/>
        <w:numPr>
          <w:ilvl w:val="0"/>
          <w:numId w:val="2"/>
        </w:numPr>
        <w:spacing w:after="0" w:line="240" w:lineRule="auto"/>
        <w:rPr>
          <w:rFonts w:ascii="Times New Roman" w:hAnsi="Times New Roman" w:cs="Times New Roman"/>
          <w:sz w:val="24"/>
          <w:szCs w:val="24"/>
        </w:rPr>
      </w:pPr>
      <w:r w:rsidRPr="00D01FA2">
        <w:rPr>
          <w:rFonts w:ascii="Times New Roman" w:hAnsi="Times New Roman" w:cs="Times New Roman"/>
          <w:sz w:val="24"/>
          <w:szCs w:val="24"/>
        </w:rPr>
        <w:t>Леонтьев А.А. Научите человека фантазии… (Творчество и развивающее образование) // Вопросы психологии. – 1998. – № 5</w:t>
      </w:r>
    </w:p>
    <w:p w14:paraId="3F57681D" w14:textId="77777777" w:rsidR="00091BF1" w:rsidRPr="00D01FA2" w:rsidRDefault="00091BF1" w:rsidP="00091BF1">
      <w:pPr>
        <w:pStyle w:val="a3"/>
        <w:numPr>
          <w:ilvl w:val="0"/>
          <w:numId w:val="2"/>
        </w:numPr>
        <w:spacing w:after="0" w:line="240" w:lineRule="auto"/>
        <w:rPr>
          <w:rFonts w:ascii="Times New Roman" w:hAnsi="Times New Roman" w:cs="Times New Roman"/>
          <w:sz w:val="24"/>
          <w:szCs w:val="24"/>
        </w:rPr>
      </w:pPr>
      <w:r w:rsidRPr="00D01FA2">
        <w:rPr>
          <w:rFonts w:ascii="Times New Roman" w:hAnsi="Times New Roman" w:cs="Times New Roman"/>
          <w:sz w:val="24"/>
          <w:szCs w:val="24"/>
        </w:rPr>
        <w:t>Лук А.Н. Психология творчества. – М.: Наука, 1979</w:t>
      </w:r>
    </w:p>
    <w:p w14:paraId="1741F6B5" w14:textId="77777777" w:rsidR="00091BF1" w:rsidRPr="00D01FA2" w:rsidRDefault="00091BF1" w:rsidP="00091BF1">
      <w:pPr>
        <w:pStyle w:val="a3"/>
        <w:numPr>
          <w:ilvl w:val="0"/>
          <w:numId w:val="2"/>
        </w:numPr>
        <w:spacing w:after="0" w:line="240" w:lineRule="auto"/>
        <w:rPr>
          <w:rFonts w:ascii="Times New Roman" w:hAnsi="Times New Roman" w:cs="Times New Roman"/>
          <w:sz w:val="24"/>
          <w:szCs w:val="24"/>
        </w:rPr>
      </w:pPr>
      <w:proofErr w:type="spellStart"/>
      <w:r w:rsidRPr="00D01FA2">
        <w:rPr>
          <w:rFonts w:ascii="Times New Roman" w:hAnsi="Times New Roman" w:cs="Times New Roman"/>
          <w:sz w:val="24"/>
          <w:szCs w:val="24"/>
        </w:rPr>
        <w:t>Стожарова</w:t>
      </w:r>
      <w:proofErr w:type="spellEnd"/>
      <w:r w:rsidRPr="00D01FA2">
        <w:rPr>
          <w:rFonts w:ascii="Times New Roman" w:hAnsi="Times New Roman" w:cs="Times New Roman"/>
          <w:sz w:val="24"/>
          <w:szCs w:val="24"/>
        </w:rPr>
        <w:t xml:space="preserve"> М. Ю., Михалева С. Г. Формы организации математической деятельности детей старшего дошкольного возраста. // Детский сад: теория и практика. - 2012. - №1. - 70-75</w:t>
      </w:r>
    </w:p>
    <w:p w14:paraId="58A22CE2" w14:textId="77777777" w:rsidR="00091BF1" w:rsidRPr="00D01FA2" w:rsidRDefault="00091BF1" w:rsidP="00091BF1">
      <w:pPr>
        <w:pStyle w:val="a3"/>
        <w:numPr>
          <w:ilvl w:val="0"/>
          <w:numId w:val="2"/>
        </w:numPr>
        <w:spacing w:after="0" w:line="240" w:lineRule="auto"/>
        <w:rPr>
          <w:rFonts w:ascii="Times New Roman" w:hAnsi="Times New Roman" w:cs="Times New Roman"/>
          <w:sz w:val="24"/>
          <w:szCs w:val="24"/>
        </w:rPr>
      </w:pPr>
      <w:r w:rsidRPr="00D01FA2">
        <w:rPr>
          <w:rFonts w:ascii="Times New Roman" w:hAnsi="Times New Roman" w:cs="Times New Roman"/>
          <w:sz w:val="24"/>
          <w:szCs w:val="24"/>
        </w:rPr>
        <w:t xml:space="preserve">Трофимова Н.Н. Формирование элементарных математических представлений как средство развития интеллектуальных способностей </w:t>
      </w:r>
      <w:proofErr w:type="spellStart"/>
      <w:r w:rsidRPr="00D01FA2">
        <w:rPr>
          <w:rFonts w:ascii="Times New Roman" w:hAnsi="Times New Roman" w:cs="Times New Roman"/>
          <w:sz w:val="24"/>
          <w:szCs w:val="24"/>
        </w:rPr>
        <w:t>докшкольников</w:t>
      </w:r>
      <w:proofErr w:type="spellEnd"/>
      <w:r w:rsidRPr="00D01FA2">
        <w:rPr>
          <w:rFonts w:ascii="Times New Roman" w:hAnsi="Times New Roman" w:cs="Times New Roman"/>
          <w:sz w:val="24"/>
          <w:szCs w:val="24"/>
        </w:rPr>
        <w:t xml:space="preserve"> // Сборники конференций НИЦ </w:t>
      </w:r>
      <w:proofErr w:type="spellStart"/>
      <w:r w:rsidRPr="00D01FA2">
        <w:rPr>
          <w:rFonts w:ascii="Times New Roman" w:hAnsi="Times New Roman" w:cs="Times New Roman"/>
          <w:sz w:val="24"/>
          <w:szCs w:val="24"/>
        </w:rPr>
        <w:t>Социосфера</w:t>
      </w:r>
      <w:proofErr w:type="spellEnd"/>
      <w:r w:rsidRPr="00D01FA2">
        <w:rPr>
          <w:rFonts w:ascii="Times New Roman" w:hAnsi="Times New Roman" w:cs="Times New Roman"/>
          <w:sz w:val="24"/>
          <w:szCs w:val="24"/>
        </w:rPr>
        <w:t>. - 2015. - № 21. - С. 37-38.</w:t>
      </w:r>
    </w:p>
    <w:p w14:paraId="41EA8074" w14:textId="3AC70641" w:rsidR="00421FE5" w:rsidRPr="00091BF1" w:rsidRDefault="00091BF1" w:rsidP="00091BF1">
      <w:pPr>
        <w:pStyle w:val="a3"/>
        <w:numPr>
          <w:ilvl w:val="0"/>
          <w:numId w:val="2"/>
        </w:numPr>
        <w:spacing w:after="0" w:line="240" w:lineRule="auto"/>
        <w:rPr>
          <w:rFonts w:ascii="Times New Roman" w:hAnsi="Times New Roman" w:cs="Times New Roman"/>
          <w:sz w:val="24"/>
          <w:szCs w:val="24"/>
        </w:rPr>
      </w:pPr>
      <w:r w:rsidRPr="00D01FA2">
        <w:rPr>
          <w:rFonts w:ascii="Times New Roman" w:hAnsi="Times New Roman" w:cs="Times New Roman"/>
          <w:sz w:val="24"/>
          <w:szCs w:val="24"/>
        </w:rPr>
        <w:t xml:space="preserve">Федорова Т.В. Развитие творческого воображения детей: </w:t>
      </w:r>
      <w:proofErr w:type="spellStart"/>
      <w:r w:rsidRPr="00D01FA2">
        <w:rPr>
          <w:rFonts w:ascii="Times New Roman" w:hAnsi="Times New Roman" w:cs="Times New Roman"/>
          <w:sz w:val="24"/>
          <w:szCs w:val="24"/>
        </w:rPr>
        <w:t>учебно</w:t>
      </w:r>
      <w:proofErr w:type="spellEnd"/>
      <w:r w:rsidRPr="00D01FA2">
        <w:rPr>
          <w:rFonts w:ascii="Times New Roman" w:hAnsi="Times New Roman" w:cs="Times New Roman"/>
          <w:sz w:val="24"/>
          <w:szCs w:val="24"/>
        </w:rPr>
        <w:t xml:space="preserve"> – методическое пособие для студентов факультета начального образования / Сост. Т.В. Федорова. – Самара: ПГСГА, 2015. – 104 с</w:t>
      </w:r>
    </w:p>
    <w:sectPr w:rsidR="00421FE5" w:rsidRPr="00091BF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956CD" w14:textId="77777777" w:rsidR="00091BF1" w:rsidRDefault="00091BF1" w:rsidP="00091BF1">
      <w:pPr>
        <w:spacing w:after="0" w:line="240" w:lineRule="auto"/>
      </w:pPr>
      <w:r>
        <w:separator/>
      </w:r>
    </w:p>
  </w:endnote>
  <w:endnote w:type="continuationSeparator" w:id="0">
    <w:p w14:paraId="64F3D979" w14:textId="77777777" w:rsidR="00091BF1" w:rsidRDefault="00091BF1" w:rsidP="00091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2D90E" w14:textId="77777777" w:rsidR="00091BF1" w:rsidRDefault="00091BF1" w:rsidP="00091BF1">
      <w:pPr>
        <w:spacing w:after="0" w:line="240" w:lineRule="auto"/>
      </w:pPr>
      <w:r>
        <w:separator/>
      </w:r>
    </w:p>
  </w:footnote>
  <w:footnote w:type="continuationSeparator" w:id="0">
    <w:p w14:paraId="06B9CB74" w14:textId="77777777" w:rsidR="00091BF1" w:rsidRDefault="00091BF1" w:rsidP="00091B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572F29"/>
    <w:multiLevelType w:val="hybridMultilevel"/>
    <w:tmpl w:val="7BBA2A7E"/>
    <w:lvl w:ilvl="0" w:tplc="CC6E3AFA">
      <w:start w:val="1"/>
      <w:numFmt w:val="bullet"/>
      <w:lvlText w:val=""/>
      <w:lvlJc w:val="left"/>
      <w:pPr>
        <w:ind w:left="2284" w:hanging="360"/>
      </w:pPr>
      <w:rPr>
        <w:rFonts w:ascii="Wingdings" w:hAnsi="Wingdings" w:hint="default"/>
      </w:rPr>
    </w:lvl>
    <w:lvl w:ilvl="1" w:tplc="0419000D">
      <w:start w:val="1"/>
      <w:numFmt w:val="bullet"/>
      <w:lvlText w:val=""/>
      <w:lvlJc w:val="left"/>
      <w:pPr>
        <w:ind w:left="2222" w:hanging="360"/>
      </w:pPr>
      <w:rPr>
        <w:rFonts w:ascii="Wingdings" w:hAnsi="Wingdings" w:hint="default"/>
      </w:rPr>
    </w:lvl>
    <w:lvl w:ilvl="2" w:tplc="04190005" w:tentative="1">
      <w:start w:val="1"/>
      <w:numFmt w:val="bullet"/>
      <w:lvlText w:val=""/>
      <w:lvlJc w:val="left"/>
      <w:pPr>
        <w:ind w:left="2942" w:hanging="360"/>
      </w:pPr>
      <w:rPr>
        <w:rFonts w:ascii="Wingdings" w:hAnsi="Wingdings" w:hint="default"/>
      </w:rPr>
    </w:lvl>
    <w:lvl w:ilvl="3" w:tplc="04190001" w:tentative="1">
      <w:start w:val="1"/>
      <w:numFmt w:val="bullet"/>
      <w:lvlText w:val=""/>
      <w:lvlJc w:val="left"/>
      <w:pPr>
        <w:ind w:left="3662" w:hanging="360"/>
      </w:pPr>
      <w:rPr>
        <w:rFonts w:ascii="Symbol" w:hAnsi="Symbol" w:hint="default"/>
      </w:rPr>
    </w:lvl>
    <w:lvl w:ilvl="4" w:tplc="04190003" w:tentative="1">
      <w:start w:val="1"/>
      <w:numFmt w:val="bullet"/>
      <w:lvlText w:val="o"/>
      <w:lvlJc w:val="left"/>
      <w:pPr>
        <w:ind w:left="4382" w:hanging="360"/>
      </w:pPr>
      <w:rPr>
        <w:rFonts w:ascii="Courier New" w:hAnsi="Courier New" w:cs="Courier New" w:hint="default"/>
      </w:rPr>
    </w:lvl>
    <w:lvl w:ilvl="5" w:tplc="04190005" w:tentative="1">
      <w:start w:val="1"/>
      <w:numFmt w:val="bullet"/>
      <w:lvlText w:val=""/>
      <w:lvlJc w:val="left"/>
      <w:pPr>
        <w:ind w:left="5102" w:hanging="360"/>
      </w:pPr>
      <w:rPr>
        <w:rFonts w:ascii="Wingdings" w:hAnsi="Wingdings" w:hint="default"/>
      </w:rPr>
    </w:lvl>
    <w:lvl w:ilvl="6" w:tplc="04190001" w:tentative="1">
      <w:start w:val="1"/>
      <w:numFmt w:val="bullet"/>
      <w:lvlText w:val=""/>
      <w:lvlJc w:val="left"/>
      <w:pPr>
        <w:ind w:left="5822" w:hanging="360"/>
      </w:pPr>
      <w:rPr>
        <w:rFonts w:ascii="Symbol" w:hAnsi="Symbol" w:hint="default"/>
      </w:rPr>
    </w:lvl>
    <w:lvl w:ilvl="7" w:tplc="04190003" w:tentative="1">
      <w:start w:val="1"/>
      <w:numFmt w:val="bullet"/>
      <w:lvlText w:val="o"/>
      <w:lvlJc w:val="left"/>
      <w:pPr>
        <w:ind w:left="6542" w:hanging="360"/>
      </w:pPr>
      <w:rPr>
        <w:rFonts w:ascii="Courier New" w:hAnsi="Courier New" w:cs="Courier New" w:hint="default"/>
      </w:rPr>
    </w:lvl>
    <w:lvl w:ilvl="8" w:tplc="04190005" w:tentative="1">
      <w:start w:val="1"/>
      <w:numFmt w:val="bullet"/>
      <w:lvlText w:val=""/>
      <w:lvlJc w:val="left"/>
      <w:pPr>
        <w:ind w:left="7262" w:hanging="360"/>
      </w:pPr>
      <w:rPr>
        <w:rFonts w:ascii="Wingdings" w:hAnsi="Wingdings" w:hint="default"/>
      </w:rPr>
    </w:lvl>
  </w:abstractNum>
  <w:abstractNum w:abstractNumId="1" w15:restartNumberingAfterBreak="0">
    <w:nsid w:val="7E0A1661"/>
    <w:multiLevelType w:val="hybridMultilevel"/>
    <w:tmpl w:val="85521D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BF1"/>
    <w:rsid w:val="00091BF1"/>
    <w:rsid w:val="00421F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240E3"/>
  <w15:chartTrackingRefBased/>
  <w15:docId w15:val="{881B4C88-F36D-438C-9531-25D720115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1B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1BF1"/>
    <w:pPr>
      <w:ind w:left="720"/>
      <w:contextualSpacing/>
    </w:pPr>
  </w:style>
  <w:style w:type="paragraph" w:styleId="a4">
    <w:name w:val="footnote text"/>
    <w:basedOn w:val="a"/>
    <w:link w:val="a5"/>
    <w:uiPriority w:val="99"/>
    <w:semiHidden/>
    <w:unhideWhenUsed/>
    <w:rsid w:val="00091BF1"/>
    <w:pPr>
      <w:spacing w:after="0" w:line="240" w:lineRule="auto"/>
    </w:pPr>
    <w:rPr>
      <w:sz w:val="20"/>
      <w:szCs w:val="20"/>
    </w:rPr>
  </w:style>
  <w:style w:type="character" w:customStyle="1" w:styleId="a5">
    <w:name w:val="Текст сноски Знак"/>
    <w:basedOn w:val="a0"/>
    <w:link w:val="a4"/>
    <w:uiPriority w:val="99"/>
    <w:semiHidden/>
    <w:rsid w:val="00091BF1"/>
    <w:rPr>
      <w:sz w:val="20"/>
      <w:szCs w:val="20"/>
    </w:rPr>
  </w:style>
  <w:style w:type="character" w:styleId="a6">
    <w:name w:val="footnote reference"/>
    <w:basedOn w:val="a0"/>
    <w:uiPriority w:val="99"/>
    <w:semiHidden/>
    <w:unhideWhenUsed/>
    <w:rsid w:val="00091BF1"/>
    <w:rPr>
      <w:vertAlign w:val="superscript"/>
    </w:rPr>
  </w:style>
  <w:style w:type="table" w:styleId="a7">
    <w:name w:val="Table Grid"/>
    <w:basedOn w:val="a1"/>
    <w:uiPriority w:val="39"/>
    <w:rsid w:val="00091B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1989</Words>
  <Characters>11340</Characters>
  <Application>Microsoft Office Word</Application>
  <DocSecurity>0</DocSecurity>
  <Lines>94</Lines>
  <Paragraphs>26</Paragraphs>
  <ScaleCrop>false</ScaleCrop>
  <Company/>
  <LinksUpToDate>false</LinksUpToDate>
  <CharactersWithSpaces>13303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Чусова</dc:creator>
  <cp:keywords/>
  <dc:description/>
  <cp:lastModifiedBy>Екатерина Чусова</cp:lastModifiedBy>
  <cp:revision>1</cp:revision>
  <dcterms:created xsi:type="dcterms:W3CDTF">2024-02-28T13:09:00Z</dcterms:created>
  <dcterms:modified xsi:type="dcterms:W3CDTF">2024-02-28T13:13:00Z</dcterms:modified>
</cp:coreProperties>
</file>