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3000000">
      <w:pPr>
        <w:spacing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бюджетное дошкольное образовательное учреждение </w:t>
      </w:r>
    </w:p>
    <w:p w14:paraId="04000000">
      <w:pPr>
        <w:spacing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«Детский сад комбинированного вида №8»</w:t>
      </w:r>
    </w:p>
    <w:p w14:paraId="05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6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7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8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9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A000000">
      <w:pPr>
        <w:spacing w:line="36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МЕТОДИЧЕСКИЕ РЕКОМЕНДАЦИИ К ИГРОВОМУ ПОСОБИЮ</w:t>
      </w:r>
    </w:p>
    <w:p w14:paraId="0B000000">
      <w:pPr>
        <w:spacing w:line="360" w:lineRule="auto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«Лэпбук «Дедушка Мороз»»</w:t>
      </w:r>
    </w:p>
    <w:p w14:paraId="0C000000">
      <w:pPr>
        <w:spacing w:line="360" w:lineRule="auto"/>
        <w:ind/>
        <w:jc w:val="center"/>
        <w:rPr>
          <w:rFonts w:ascii="Times New Roman" w:hAnsi="Times New Roman"/>
          <w:sz w:val="32"/>
        </w:rPr>
      </w:pPr>
      <w:r>
        <w:drawing>
          <wp:inline>
            <wp:extent cx="2540000" cy="372110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540000" cy="3721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pPr>
        <w:spacing w:line="360" w:lineRule="auto"/>
        <w:ind/>
        <w:jc w:val="center"/>
        <w:rPr>
          <w:rFonts w:ascii="Times New Roman" w:hAnsi="Times New Roman"/>
          <w:sz w:val="32"/>
        </w:rPr>
      </w:pPr>
    </w:p>
    <w:p w14:paraId="0E000000">
      <w:pPr>
        <w:spacing w:line="360" w:lineRule="auto"/>
        <w:ind/>
        <w:jc w:val="right"/>
        <w:rPr>
          <w:rFonts w:ascii="Times New Roman" w:hAnsi="Times New Roman"/>
          <w:sz w:val="32"/>
        </w:rPr>
      </w:pPr>
    </w:p>
    <w:p w14:paraId="0F000000">
      <w:pPr>
        <w:spacing w:line="360" w:lineRule="auto"/>
        <w:ind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Автор: воспитатель Бежецкая А.А.</w:t>
      </w:r>
    </w:p>
    <w:p w14:paraId="10000000">
      <w:pPr>
        <w:spacing w:line="360" w:lineRule="auto"/>
        <w:ind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первая квалификационная категория</w:t>
      </w:r>
    </w:p>
    <w:p w14:paraId="11000000">
      <w:pPr>
        <w:spacing w:line="360" w:lineRule="auto"/>
        <w:ind/>
        <w:jc w:val="right"/>
        <w:rPr>
          <w:rFonts w:ascii="Times New Roman" w:hAnsi="Times New Roman"/>
          <w:sz w:val="32"/>
        </w:rPr>
      </w:pPr>
    </w:p>
    <w:p w14:paraId="12000000">
      <w:pPr>
        <w:spacing w:line="360" w:lineRule="auto"/>
        <w:ind/>
        <w:jc w:val="right"/>
        <w:rPr>
          <w:rFonts w:ascii="Times New Roman" w:hAnsi="Times New Roman"/>
          <w:sz w:val="32"/>
        </w:rPr>
      </w:pPr>
    </w:p>
    <w:p w14:paraId="13000000">
      <w:pPr>
        <w:spacing w:line="360" w:lineRule="auto"/>
        <w:ind/>
        <w:jc w:val="right"/>
        <w:rPr>
          <w:rFonts w:ascii="Times New Roman" w:hAnsi="Times New Roman"/>
          <w:sz w:val="32"/>
        </w:rPr>
      </w:pPr>
    </w:p>
    <w:p w14:paraId="14000000">
      <w:pPr>
        <w:spacing w:line="360" w:lineRule="auto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г. Иваново, 2023</w:t>
      </w:r>
    </w:p>
    <w:p w14:paraId="15000000">
      <w:pPr>
        <w:spacing w:after="0" w:before="0" w:line="276" w:lineRule="auto"/>
        <w:ind w:firstLine="709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Пояснительная записка </w:t>
      </w:r>
    </w:p>
    <w:p w14:paraId="16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Методическая разработка дидактическое пособие лэпбук познавательной направленности «Дедушка Мороз» предназначена для детей старшего дошкольного возраста и является развивающим средством обучения. </w:t>
      </w:r>
    </w:p>
    <w:p w14:paraId="17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преддверии Нового года все ждут радости, волшебства и чудес. Новый год – один из самых радостных и удивительных праздников в жизни народов разных стран. Новогодний праздник – это долгожданное удовольствие для детей; он способствует формированию нравственных и художественно – эстетических чувств ребенка. Дети всегда интересуются: кто такой Дедушка Мороз? Где он живет? И у меня, как у педагога, возникает в связи с этим вопрос, как доступно и интересно преподнести эту информацию детям.  Всем известно, что лучше запоминается то, что нам интересно, что было эмоционально окрашено. И поэтому было принято решение создать для детей в группе лэпбук «Дедушка Мороз», на сегодняшний день это одна из новых форм организации образовательной деятельности, которая охватывает все образовательные области в соответствии с ФГОС ДО, а также способствует достижению поставленных целей путем объединения совместных усилий детей и взрослых. </w:t>
      </w:r>
    </w:p>
    <w:p w14:paraId="18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Считается, что лэпбук отвечает современным требованиям дошкольного образования к организации развивающей предметно пространственной среды и обеспечивает:</w:t>
      </w:r>
    </w:p>
    <w:p w14:paraId="19000000">
      <w:pPr>
        <w:numPr>
          <w:numId w:val="1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трансформируемость — лэпбук позволяет менять пространство в зависимости от образовательной ситуации, в том числе от меняющихся интересов и возможностей детей; </w:t>
      </w:r>
    </w:p>
    <w:p w14:paraId="1A000000">
      <w:pPr>
        <w:numPr>
          <w:numId w:val="1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полифункциональность — использование папки в различных видах детской активности; лэпбук можно использовать в работе как со всей группой, так с подгруппой и индивидуально; </w:t>
      </w:r>
    </w:p>
    <w:p w14:paraId="1B000000">
      <w:pPr>
        <w:numPr>
          <w:numId w:val="1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вариативность — периодическая сменяемость игрового материала, обеспечивающего свободный выбор детей, появление новых материалов, стимулирующих активность детей;</w:t>
      </w:r>
    </w:p>
    <w:p w14:paraId="1C000000">
      <w:pPr>
        <w:numPr>
          <w:numId w:val="1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насыщенность — среда соответствует содержанию образовательной программы, а также возрастным особенностям детей: в одной папке можно разместить достаточно много информации по определенной теме, а не подбирать различный дидактический материал, использовать его в различных видах детской деятельности. </w:t>
      </w:r>
    </w:p>
    <w:p w14:paraId="1D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Я считаю, что лэпбук - эффективное средство для организации образовательной деятельности.  </w:t>
      </w:r>
    </w:p>
    <w:p w14:paraId="1E000000">
      <w:pPr>
        <w:spacing w:after="0" w:before="0" w:line="276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Актуальность</w:t>
      </w:r>
      <w:r>
        <w:rPr>
          <w:rFonts w:ascii="Times New Roman" w:hAnsi="Times New Roman"/>
          <w:sz w:val="24"/>
        </w:rPr>
        <w:t xml:space="preserve"> </w:t>
      </w:r>
    </w:p>
    <w:p w14:paraId="1F000000">
      <w:pPr>
        <w:spacing w:after="0" w:before="0" w:line="276" w:lineRule="auto"/>
        <w:ind w:firstLine="709" w:left="0" w:right="0"/>
        <w:jc w:val="left"/>
        <w:rPr>
          <w:rFonts w:ascii="Times New Roman" w:hAnsi="Times New Roman"/>
          <w:b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caps w:val="0"/>
          <w:color w:val="000000"/>
          <w:spacing w:val="0"/>
          <w:sz w:val="24"/>
          <w:highlight w:val="white"/>
        </w:rPr>
        <w:t>Новый год – особый праздник, который с трепетом вспоминают взрослые, и который с нетерпением ждут дети. Все, взрослые и дети, на этот праздник ожидают какого-то чуда. В течение месяца до Нового года, дети начинают думать о Дедушке Морозе. Стараются вести себя по-другому, совершать добрые поступки, думая, что за ними в окошко наблюдает Дед Мороз. Почти так же себя чувствуют и взрослые, родители детей. Рассказывают о новогодних праздниках из своего детства, также как и дети  ждут подарков. </w:t>
      </w:r>
    </w:p>
    <w:p w14:paraId="20000000">
      <w:pPr>
        <w:spacing w:after="0" w:before="0" w:line="276" w:lineRule="auto"/>
        <w:ind w:firstLine="709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caps w:val="0"/>
          <w:color w:val="000000"/>
          <w:spacing w:val="0"/>
          <w:sz w:val="24"/>
          <w:highlight w:val="white"/>
        </w:rPr>
        <w:t>Таким образом, образуется мостик взаимопонимания между детьми и родителями, который должен  использовать педагог в своей учебно-воспитательной работе, для создания эмоционально-благополучной обстановки в группе, развития навыков коммуникативного общения и</w:t>
      </w:r>
      <w:r>
        <w:rPr>
          <w:rFonts w:ascii="Times New Roman" w:hAnsi="Times New Roman"/>
          <w:b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формирования предпосылок учебной деятельности. </w:t>
      </w:r>
    </w:p>
    <w:p w14:paraId="21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Цель</w:t>
      </w:r>
      <w:r>
        <w:rPr>
          <w:rFonts w:ascii="Times New Roman" w:hAnsi="Times New Roman"/>
          <w:sz w:val="24"/>
        </w:rPr>
        <w:t xml:space="preserve"> лэпбука «Дедушка Мороз»: расширение и закрепление знаний детей, о новогоднем празднике через игровую деятельность. </w:t>
      </w:r>
    </w:p>
    <w:p w14:paraId="22000000">
      <w:pPr>
        <w:spacing w:after="0" w:before="0" w:line="276" w:lineRule="auto"/>
        <w:ind w:firstLine="709"/>
        <w:jc w:val="center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Задачи:</w:t>
      </w:r>
    </w:p>
    <w:p w14:paraId="23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Образовательные:</w:t>
      </w:r>
      <w:r>
        <w:rPr>
          <w:rFonts w:ascii="Times New Roman" w:hAnsi="Times New Roman"/>
          <w:sz w:val="24"/>
        </w:rPr>
        <w:t xml:space="preserve"> </w:t>
      </w:r>
    </w:p>
    <w:p w14:paraId="24000000">
      <w:pPr>
        <w:numPr>
          <w:numId w:val="2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Обучать детей, используя различные игровые ситуации.</w:t>
      </w:r>
    </w:p>
    <w:p w14:paraId="25000000">
      <w:pPr>
        <w:numPr>
          <w:numId w:val="2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Закреплять и расширять представления дошкольников о новогоднем празднике.</w:t>
      </w:r>
    </w:p>
    <w:p w14:paraId="26000000">
      <w:pPr>
        <w:numPr>
          <w:numId w:val="2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Активизировать и обогащать словарь. </w:t>
      </w:r>
    </w:p>
    <w:p w14:paraId="27000000">
      <w:pPr>
        <w:numPr>
          <w:numId w:val="2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Вызывать интерес у дошкольников к предстоящему новогоднему празднику, к дидактическим играм.</w:t>
      </w:r>
    </w:p>
    <w:p w14:paraId="28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 xml:space="preserve">Развивающие: </w:t>
      </w:r>
    </w:p>
    <w:p w14:paraId="29000000">
      <w:pPr>
        <w:numPr>
          <w:numId w:val="3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логическое мышление;  </w:t>
      </w:r>
    </w:p>
    <w:p w14:paraId="2A000000">
      <w:pPr>
        <w:numPr>
          <w:numId w:val="3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внимание, фантазию, творческий потенциал, воображение, любознательность, наблюдательность;</w:t>
      </w:r>
    </w:p>
    <w:p w14:paraId="2B000000">
      <w:pPr>
        <w:numPr>
          <w:numId w:val="3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коммуникативные навыки и навыки самостоятельной активности;</w:t>
      </w:r>
    </w:p>
    <w:p w14:paraId="2C000000">
      <w:pPr>
        <w:numPr>
          <w:numId w:val="3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мелкую моторику рук. </w:t>
      </w:r>
    </w:p>
    <w:p w14:paraId="2D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Воспитательные:</w:t>
      </w:r>
    </w:p>
    <w:p w14:paraId="2E000000">
      <w:pPr>
        <w:numPr>
          <w:numId w:val="4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Воспитывать в детях желание, стремление к получению новых знаний;</w:t>
      </w:r>
    </w:p>
    <w:p w14:paraId="2F000000">
      <w:pPr>
        <w:numPr>
          <w:numId w:val="4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любовь, заботу и бережное отношение к природе; </w:t>
      </w:r>
    </w:p>
    <w:p w14:paraId="30000000">
      <w:pPr>
        <w:numPr>
          <w:numId w:val="4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чувство радости к предстоящему празднику;</w:t>
      </w:r>
    </w:p>
    <w:p w14:paraId="31000000">
      <w:pPr>
        <w:numPr>
          <w:numId w:val="4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художественный вкус;</w:t>
      </w:r>
    </w:p>
    <w:p w14:paraId="32000000">
      <w:pPr>
        <w:numPr>
          <w:numId w:val="4"/>
        </w:numPr>
        <w:spacing w:after="0" w:before="0"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проявление дружеского отношения друг к другу. </w:t>
      </w:r>
    </w:p>
    <w:p w14:paraId="33000000">
      <w:pPr>
        <w:spacing w:after="0" w:before="0"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Общее описание</w:t>
      </w:r>
    </w:p>
    <w:p w14:paraId="34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color w:val="2F2F2F"/>
          <w:spacing w:val="0"/>
          <w:sz w:val="24"/>
          <w:highlight w:val="white"/>
        </w:rPr>
        <w:t>Лэпбук представляет собой папку, прочную картонную основу, на которой наклеены конверты, большие и маленькие, сделаны в виде карманов, в которых собран изучаемый материал, логические и творческие задания, упражнения, игры.</w:t>
      </w:r>
    </w:p>
    <w:p w14:paraId="35000000">
      <w:pPr>
        <w:spacing w:after="0" w:before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Пособие может быть использовано для организации совместной работы педагога и детей, а так же для самостоятельной, коллективной деятельности детей и самостоятельной индивидуальной деятельности ребёнка.</w:t>
      </w:r>
    </w:p>
    <w:p w14:paraId="36000000">
      <w:pPr>
        <w:spacing w:after="0" w:before="0" w:line="360" w:lineRule="auto"/>
        <w:ind w:firstLine="0"/>
        <w:jc w:val="center"/>
        <w:rPr>
          <w:rFonts w:ascii="Times New Roman" w:hAnsi="Times New Roman"/>
          <w:sz w:val="28"/>
        </w:rPr>
      </w:pPr>
      <w:r>
        <w:drawing>
          <wp:inline>
            <wp:extent cx="6499861" cy="407670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499861" cy="4076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7000000">
      <w:pPr>
        <w:spacing w:after="0" w:before="0" w:line="360" w:lineRule="auto"/>
        <w:ind w:firstLine="709"/>
        <w:jc w:val="center"/>
        <w:rPr>
          <w:rFonts w:ascii="Times New Roman" w:hAnsi="Times New Roman"/>
          <w:b w:val="1"/>
          <w:sz w:val="28"/>
        </w:rPr>
      </w:pPr>
    </w:p>
    <w:p w14:paraId="38000000">
      <w:pPr>
        <w:spacing w:after="0" w:before="0" w:line="276" w:lineRule="auto"/>
        <w:ind w:firstLine="709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Лист «В гостях у Дедушки Мороза»</w:t>
      </w:r>
    </w:p>
    <w:p w14:paraId="39000000">
      <w:pPr>
        <w:spacing w:after="0" w:before="0" w:line="360" w:lineRule="auto"/>
        <w:ind w:firstLine="709"/>
        <w:jc w:val="center"/>
        <w:rPr>
          <w:rFonts w:ascii="Times New Roman" w:hAnsi="Times New Roman"/>
          <w:b w:val="1"/>
          <w:sz w:val="28"/>
        </w:rPr>
      </w:pPr>
    </w:p>
    <w:p w14:paraId="3A000000">
      <w:pPr>
        <w:spacing w:after="0" w:before="0"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653796</wp:posOffset>
            </wp:positionH>
            <wp:positionV relativeFrom="page">
              <wp:posOffset>960122</wp:posOffset>
            </wp:positionV>
            <wp:extent cx="2141220" cy="313944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2141220" cy="31394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B000000">
      <w:pPr>
        <w:spacing w:after="0" w:before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</w:p>
    <w:p w14:paraId="3C000000">
      <w:pPr>
        <w:spacing w:after="0" w:before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3D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3E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3F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40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41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42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43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44000000">
      <w:pPr>
        <w:spacing w:line="240" w:lineRule="auto"/>
        <w:ind w:firstLine="709"/>
        <w:jc w:val="both"/>
        <w:rPr>
          <w:rFonts w:ascii="Times New Roman" w:hAnsi="Times New Roman"/>
          <w:sz w:val="32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2947416</wp:posOffset>
            </wp:positionH>
            <wp:positionV relativeFrom="page">
              <wp:posOffset>952502</wp:posOffset>
            </wp:positionV>
            <wp:extent cx="3444240" cy="310896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3444240" cy="31089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 xml:space="preserve">На листе расположен конверт внутри которого находятся карточки с изображениями владений Деда Мороза. На обороте карточек расположена краткая, но емкая информация. </w:t>
      </w:r>
    </w:p>
    <w:p w14:paraId="45000000">
      <w:pPr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знакомство с владениями Деда Мороза.</w:t>
      </w:r>
    </w:p>
    <w:p w14:paraId="46000000">
      <w:pPr>
        <w:spacing w:line="276" w:lineRule="auto"/>
        <w:ind w:firstLine="709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Задачи:</w:t>
      </w:r>
    </w:p>
    <w:p w14:paraId="47000000">
      <w:pPr>
        <w:numPr>
          <w:numId w:val="5"/>
        </w:numPr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расширять кругозор детей;</w:t>
      </w:r>
    </w:p>
    <w:p w14:paraId="48000000">
      <w:pPr>
        <w:numPr>
          <w:numId w:val="5"/>
        </w:numPr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обогащать словарный запас по темам: «Новый год», «Дед Мороз»;</w:t>
      </w:r>
    </w:p>
    <w:p w14:paraId="49000000">
      <w:pPr>
        <w:numPr>
          <w:numId w:val="5"/>
        </w:numPr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тренировать навыки слушателя;</w:t>
      </w:r>
    </w:p>
    <w:p w14:paraId="4A000000">
      <w:pPr>
        <w:numPr>
          <w:numId w:val="5"/>
        </w:numPr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развивать способность воспроизвести ранее услышанный рассказ воспитателя;</w:t>
      </w:r>
    </w:p>
    <w:p w14:paraId="4B000000">
      <w:pPr>
        <w:numPr>
          <w:numId w:val="5"/>
        </w:numPr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тренировать воображение и полную, связную речь.</w:t>
      </w:r>
    </w:p>
    <w:p w14:paraId="4C000000">
      <w:pPr>
        <w:spacing w:line="276" w:lineRule="auto"/>
        <w:ind w:firstLine="709"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Описание: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0"/>
          <w:sz w:val="24"/>
        </w:rPr>
        <w:t>п</w:t>
      </w:r>
      <w:r>
        <w:rPr>
          <w:rFonts w:ascii="Times New Roman" w:hAnsi="Times New Roman"/>
          <w:i w:val="0"/>
          <w:sz w:val="24"/>
        </w:rPr>
        <w:t xml:space="preserve">ри знакомстве с пособием воспитатель </w:t>
      </w:r>
      <w:r>
        <w:rPr>
          <w:rFonts w:ascii="Times New Roman" w:hAnsi="Times New Roman"/>
          <w:i w:val="0"/>
          <w:sz w:val="24"/>
        </w:rPr>
        <w:t xml:space="preserve">выступает в роли ведущего. </w:t>
      </w:r>
    </w:p>
    <w:p w14:paraId="4D000000">
      <w:pPr>
        <w:spacing w:line="276" w:lineRule="auto"/>
        <w:ind w:firstLine="709"/>
        <w:jc w:val="both"/>
        <w:rPr>
          <w:rFonts w:ascii="Times New Roman" w:hAnsi="Times New Roman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Ребята, сегодня у нас будет необычное путешествие. Мы отправимся в гости к тому, кто обычно каждый год приходит к вам сам. Давайте попробуем догадаться, кто же это?</w:t>
      </w:r>
    </w:p>
    <w:p w14:paraId="4E000000">
      <w:pPr>
        <w:spacing w:line="276" w:lineRule="auto"/>
        <w:ind w:firstLine="0"/>
        <w:jc w:val="center"/>
        <w:rPr>
          <w:rFonts w:ascii="Times New Roman" w:hAnsi="Times New Roman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Кто с огромнейшим мешком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Через лес идёт пешком?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Может это людоед?</w:t>
      </w:r>
    </w:p>
    <w:p w14:paraId="4F000000">
      <w:pPr>
        <w:numPr>
          <w:numId w:val="6"/>
        </w:numPr>
        <w:spacing w:line="276" w:lineRule="auto"/>
        <w:ind/>
        <w:jc w:val="center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нет!</w:t>
      </w:r>
    </w:p>
    <w:p w14:paraId="50000000">
      <w:pPr>
        <w:spacing w:line="276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Кто приходит в Новый год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И на ёлке свет зажжёт?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Включит нам электрик свет?</w:t>
      </w:r>
    </w:p>
    <w:p w14:paraId="51000000">
      <w:pPr>
        <w:numPr>
          <w:numId w:val="7"/>
        </w:numPr>
        <w:spacing w:line="276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  <w:r>
        <w:rPr>
          <w:rFonts w:ascii="Times New Roman" w:hAnsi="Times New Roman"/>
          <w:i w:val="0"/>
          <w:color w:val="000000"/>
          <w:sz w:val="24"/>
        </w:rPr>
        <w:t>нет!</w:t>
      </w:r>
    </w:p>
    <w:p w14:paraId="52000000">
      <w:pPr>
        <w:spacing w:line="276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Кто наполнит каждый дом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Самым добрым волшебством?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Чародей с других планет?</w:t>
      </w:r>
    </w:p>
    <w:p w14:paraId="53000000">
      <w:pPr>
        <w:numPr>
          <w:numId w:val="8"/>
        </w:numPr>
        <w:spacing w:line="276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  <w:r>
        <w:rPr>
          <w:rFonts w:ascii="Times New Roman" w:hAnsi="Times New Roman"/>
          <w:i w:val="0"/>
          <w:color w:val="000000"/>
          <w:sz w:val="24"/>
        </w:rPr>
        <w:t>нет!</w:t>
      </w:r>
    </w:p>
    <w:p w14:paraId="54000000">
      <w:pPr>
        <w:spacing w:line="276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Кто же это? Вот вопрос!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Ну конечно… Дед Мороз!</w:t>
      </w:r>
    </w:p>
    <w:p w14:paraId="55000000">
      <w:pPr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Далее, воспитатель рассказывает о владениях Деда Мороза, опираясь на текст с обратной стороны карточек. Отвечает на вопросы ребят, задает свои. Получает обратную связь, проводит рефлексию. </w:t>
      </w:r>
    </w:p>
    <w:p w14:paraId="56000000">
      <w:pPr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Следующим этапом является самостоятельная игра где воспитатель наблюдает и при необходимости направляет: дети разглядывают картинки, запоминают детали, обсуждают увиденное друг с другом. Пытаются воспроизвести рассказ воспитателя, или придумывают свой. Представляют, что было бы, если бы они оказались в гостях у Деда Мороза. Рассказывают о своих новогодних мечтах и желаниях, новогодних традициях семьи.</w:t>
      </w:r>
    </w:p>
    <w:p w14:paraId="57000000">
      <w:pPr>
        <w:spacing w:before="0"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Лист: «Новогодние загадки»,</w:t>
      </w:r>
      <w:r>
        <w:rPr>
          <w:rFonts w:ascii="Times New Roman" w:hAnsi="Times New Roman"/>
          <w:b w:val="1"/>
          <w:sz w:val="24"/>
        </w:rPr>
        <w:t xml:space="preserve"> «Такой разный Дедушка Мороз»</w:t>
      </w:r>
    </w:p>
    <w:p w14:paraId="58000000">
      <w:pPr>
        <w:spacing w:line="360" w:lineRule="auto"/>
        <w:ind/>
        <w:jc w:val="both"/>
        <w:rPr>
          <w:rFonts w:ascii="Times New Roman" w:hAnsi="Times New Roman"/>
          <w:sz w:val="28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294115</wp:posOffset>
            </wp:positionH>
            <wp:positionV relativeFrom="page">
              <wp:posOffset>2003898</wp:posOffset>
            </wp:positionV>
            <wp:extent cx="2910840" cy="417576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2910840" cy="417576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9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5A000000">
      <w:pPr>
        <w:spacing w:line="360" w:lineRule="auto"/>
        <w:ind/>
        <w:jc w:val="both"/>
        <w:rPr>
          <w:rFonts w:ascii="Times New Roman" w:hAnsi="Times New Roman"/>
          <w:sz w:val="26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3398860</wp:posOffset>
            </wp:positionH>
            <wp:positionV relativeFrom="page">
              <wp:posOffset>2012005</wp:posOffset>
            </wp:positionV>
            <wp:extent cx="2331720" cy="136398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2331720" cy="1363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3415073</wp:posOffset>
            </wp:positionH>
            <wp:positionV relativeFrom="page">
              <wp:posOffset>3430621</wp:posOffset>
            </wp:positionV>
            <wp:extent cx="2286000" cy="2750820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2286000" cy="27508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B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5C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5D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5E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5F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60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61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62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63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64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65000000">
      <w:pPr>
        <w:spacing w:line="360" w:lineRule="auto"/>
        <w:ind/>
        <w:jc w:val="both"/>
        <w:rPr>
          <w:rFonts w:ascii="Times New Roman" w:hAnsi="Times New Roman"/>
          <w:sz w:val="26"/>
        </w:rPr>
      </w:pPr>
    </w:p>
    <w:p w14:paraId="66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67000000">
      <w:pPr>
        <w:spacing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68000000">
      <w:pPr>
        <w:spacing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листе расположены два конверта. В одном из них находятся карточки с загадками на новогоднюю тематику, в другом, карточки с изображениями Дедов Морозов разных стран.</w:t>
      </w:r>
    </w:p>
    <w:p w14:paraId="69000000">
      <w:pPr>
        <w:spacing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познакомить детей с новогодними персонажами разных стран. Тренировать навык отгадывать и загадывать загадки.</w:t>
      </w:r>
    </w:p>
    <w:p w14:paraId="6A000000">
      <w:pPr>
        <w:spacing w:line="240" w:lineRule="auto"/>
        <w:ind w:firstLine="709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Задачи:</w:t>
      </w:r>
    </w:p>
    <w:p w14:paraId="6B000000">
      <w:pPr>
        <w:numPr>
          <w:numId w:val="9"/>
        </w:num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развивать логическое мышление;</w:t>
      </w:r>
    </w:p>
    <w:p w14:paraId="6C000000">
      <w:pPr>
        <w:numPr>
          <w:numId w:val="9"/>
        </w:num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тренировать навык правильно формировать ответ на загадку и обосновывать его;</w:t>
      </w:r>
    </w:p>
    <w:p w14:paraId="6D000000">
      <w:pPr>
        <w:numPr>
          <w:numId w:val="9"/>
        </w:num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развивать связную речь, излагать свои мысли последовательно, обогащать словарь</w:t>
      </w:r>
      <w:r>
        <w:rPr>
          <w:rFonts w:ascii="Times New Roman" w:hAnsi="Times New Roman"/>
          <w:color w:val="000000"/>
          <w:sz w:val="24"/>
        </w:rPr>
        <w:t>;</w:t>
      </w:r>
    </w:p>
    <w:p w14:paraId="6E000000">
      <w:pPr>
        <w:numPr>
          <w:numId w:val="9"/>
        </w:num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расширять представление об основных новогодних персонажах;</w:t>
      </w:r>
    </w:p>
    <w:p w14:paraId="6F000000">
      <w:pPr>
        <w:numPr>
          <w:numId w:val="9"/>
        </w:num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учить находить сходство и отличия во внешнем облике и поведении главных новогодних волшебников;</w:t>
      </w:r>
    </w:p>
    <w:p w14:paraId="70000000">
      <w:pPr>
        <w:numPr>
          <w:numId w:val="9"/>
        </w:num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развивать познавательный интерес</w:t>
      </w:r>
      <w:r>
        <w:rPr>
          <w:rFonts w:ascii="Times New Roman" w:hAnsi="Times New Roman"/>
          <w:color w:val="000000"/>
          <w:sz w:val="24"/>
        </w:rPr>
        <w:t>.</w:t>
      </w:r>
    </w:p>
    <w:p w14:paraId="71000000">
      <w:pPr>
        <w:spacing w:line="276" w:lineRule="auto"/>
        <w:ind w:firstLine="709" w:left="0"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 xml:space="preserve">Описание: 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при знакомстве с пособием воспитатель выступает в роли ведущего. Предлагает ребятам отгадать загадки. Во время игры важно соблюдать правила: внимательно слушать загадку до конца, не выкрикивая ответ, поднимать руку, отвечать красивой, развернутой фразой, пытаясь обосновать свой ответ. Педагог помогает со сложными загадками, знакомит с новыми словами, объясняя их значение. предлагает детям выучить загадки наизусть, чтобы тренировать память и играть с друзьями самостоятельно, и не только с друзьями, но и с родителями. </w:t>
      </w:r>
    </w:p>
    <w:p w14:paraId="72000000">
      <w:pPr>
        <w:spacing w:line="276" w:lineRule="auto"/>
        <w:ind w:firstLine="709" w:left="0"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Карточки на которых изображены Деды Морозы разных стран воспитатель предлагает рассмотреть и обсудить всей группе. Во время демонстрации педагог называет страну в которой живет персонаж и произносит название. Можно предложить ребятам по тренироваться в произношении новых, сложных слов. Попытаться найти отличия, и схожести во внешнем образе героя. </w:t>
      </w:r>
    </w:p>
    <w:p w14:paraId="73000000">
      <w:pPr>
        <w:spacing w:line="276" w:lineRule="auto"/>
        <w:ind w:firstLine="709" w:left="0"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Во время самостоятельной игры дети закрепляют полученные знания, рассказывают друг другу о том что узнали, обсуждают, высказывают свое отношение к необычным персонажам.</w:t>
      </w:r>
    </w:p>
    <w:p w14:paraId="74000000">
      <w:pPr>
        <w:spacing w:line="276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Лист «Новогоднее теневое лото»</w:t>
      </w:r>
    </w:p>
    <w:p w14:paraId="75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6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7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8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9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A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B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C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D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E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7F000000">
      <w:pPr>
        <w:spacing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</w:p>
    <w:p w14:paraId="80000000">
      <w:pPr>
        <w:spacing w:line="276" w:lineRule="auto"/>
        <w:ind w:firstLine="709"/>
        <w:jc w:val="both"/>
        <w:rPr>
          <w:rFonts w:ascii="Times New Roman" w:hAnsi="Times New Roman"/>
          <w:b w:val="0"/>
          <w:color w:val="000000"/>
          <w:sz w:val="24"/>
        </w:rPr>
      </w:pPr>
    </w:p>
    <w:p w14:paraId="81000000">
      <w:pPr>
        <w:spacing w:line="276" w:lineRule="auto"/>
        <w:ind w:firstLine="709"/>
        <w:jc w:val="both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На листе расположен конверт с дидактической игрой «Новогоднее теневое лото». Дидактическая игра представляет собой набор больших и маленьких карточек.</w:t>
      </w:r>
    </w:p>
    <w:p w14:paraId="82000000">
      <w:pPr>
        <w:spacing w:line="276" w:lineRule="auto"/>
        <w:ind w:firstLine="709"/>
        <w:jc w:val="both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Цель: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strike w:val="0"/>
          <w:color w:val="000000"/>
          <w:spacing w:val="0"/>
          <w:sz w:val="24"/>
          <w:highlight w:val="white"/>
          <w:u/>
        </w:rPr>
        <w:t xml:space="preserve">развитие внимательности, наблюдательности, логического мышления, </w:t>
      </w:r>
    </w:p>
    <w:p w14:paraId="83000000">
      <w:pPr>
        <w:spacing w:line="276" w:lineRule="auto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Задачи:</w:t>
      </w:r>
    </w:p>
    <w:p w14:paraId="84000000">
      <w:pPr>
        <w:numPr>
          <w:numId w:val="10"/>
        </w:numPr>
        <w:spacing w:line="276" w:lineRule="auto"/>
        <w:ind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strike w:val="0"/>
          <w:color w:val="000000"/>
          <w:spacing w:val="0"/>
          <w:sz w:val="24"/>
          <w:highlight w:val="white"/>
          <w:u/>
        </w:rPr>
        <w:t>тр</w:t>
      </w:r>
      <w:r>
        <w:rPr>
          <w:rFonts w:ascii="Times New Roman" w:hAnsi="Times New Roman"/>
          <w:sz w:val="24"/>
        </w:rP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504881</wp:posOffset>
            </wp:positionH>
            <wp:positionV relativeFrom="page">
              <wp:posOffset>2157919</wp:posOffset>
            </wp:positionV>
            <wp:extent cx="2245468" cy="3299297"/>
            <wp:wrapNone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2245468" cy="3299297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i w:val="0"/>
          <w:caps w:val="0"/>
          <w:strike w:val="0"/>
          <w:color w:val="000000"/>
          <w:spacing w:val="0"/>
          <w:sz w:val="24"/>
          <w:highlight w:val="white"/>
          <w:u/>
        </w:rPr>
        <w:t>енировать умение находить предметы по тени и сопоставлять их</w:t>
      </w:r>
      <w:r>
        <w:rPr>
          <w:rFonts w:ascii="Times New Roman" w:hAnsi="Times New Roman"/>
          <w:b w:val="0"/>
          <w:i w:val="0"/>
          <w:color w:val="000000"/>
          <w:sz w:val="24"/>
        </w:rPr>
        <w:t>;</w:t>
      </w:r>
    </w:p>
    <w:p w14:paraId="85000000">
      <w:pPr>
        <w:numPr>
          <w:numId w:val="10"/>
        </w:numPr>
        <w:spacing w:line="276" w:lineRule="auto"/>
        <w:ind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aps w:val="0"/>
          <w:color w:val="212529"/>
          <w:spacing w:val="0"/>
          <w:sz w:val="24"/>
        </w:rPr>
        <w:t>формировать связную речь ребёнка;</w:t>
      </w:r>
    </w:p>
    <w:p w14:paraId="86000000">
      <w:pPr>
        <w:numPr>
          <w:numId w:val="10"/>
        </w:numPr>
        <w:spacing w:line="276" w:lineRule="auto"/>
        <w:ind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развивать память и детскую фантазию;</w:t>
      </w:r>
    </w:p>
    <w:p w14:paraId="87000000">
      <w:pPr>
        <w:numPr>
          <w:numId w:val="10"/>
        </w:numPr>
        <w:spacing w:line="276" w:lineRule="auto"/>
        <w:ind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создав</w:t>
      </w:r>
      <w:r>
        <w:rPr>
          <w:rFonts w:ascii="Times New Roman" w:hAnsi="Times New Roman"/>
          <w:sz w:val="24"/>
        </w:rP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2961116</wp:posOffset>
            </wp:positionH>
            <wp:positionV relativeFrom="page">
              <wp:posOffset>2157919</wp:posOffset>
            </wp:positionV>
            <wp:extent cx="3728936" cy="3299297"/>
            <wp:wrapNone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3728936" cy="3299297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i w:val="0"/>
          <w:color w:val="000000"/>
          <w:sz w:val="24"/>
        </w:rPr>
        <w:t>ать наглядные образы в новогодней тематике;</w:t>
      </w:r>
    </w:p>
    <w:p w14:paraId="88000000">
      <w:pPr>
        <w:numPr>
          <w:numId w:val="10"/>
        </w:numPr>
        <w:spacing w:line="276" w:lineRule="auto"/>
        <w:ind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знакомить с символами нового года;</w:t>
      </w:r>
    </w:p>
    <w:p w14:paraId="89000000">
      <w:pPr>
        <w:numPr>
          <w:numId w:val="10"/>
        </w:numPr>
        <w:spacing w:line="276" w:lineRule="auto"/>
        <w:ind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воспитывать усидчивость.</w:t>
      </w:r>
    </w:p>
    <w:p w14:paraId="8A000000">
      <w:pPr>
        <w:spacing w:line="276" w:lineRule="auto"/>
        <w:ind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Описание: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ведущий раздает участникам игры большие карты, а маленькие карточки перемешивает между собой и по одной показывает детям. Ребята должны определить принадлежность предмета, аргументировать свой ответ. Ребенок, ответивший правильно, получает маленькую карточку и закрывает ею тень на большой карте. Игра должна продолжаться до тех пор, пока все маленькие карточки не будут розданы.</w:t>
      </w:r>
    </w:p>
    <w:p w14:paraId="8B000000">
      <w:pPr>
        <w:spacing w:line="276" w:lineRule="auto"/>
        <w:ind/>
        <w:jc w:val="both"/>
        <w:rPr>
          <w:rFonts w:ascii="Times New Roman" w:hAnsi="Times New Roman"/>
          <w:b w:val="0"/>
          <w:i w:val="0"/>
          <w:color w:val="000000"/>
          <w:sz w:val="24"/>
        </w:rPr>
      </w:pPr>
    </w:p>
    <w:p w14:paraId="8C000000">
      <w:pPr>
        <w:spacing w:line="276" w:lineRule="auto"/>
        <w:ind/>
        <w:jc w:val="both"/>
        <w:rPr>
          <w:rFonts w:ascii="Times New Roman" w:hAnsi="Times New Roman"/>
          <w:b w:val="0"/>
          <w:i w:val="0"/>
          <w:color w:val="000000"/>
          <w:sz w:val="24"/>
        </w:rPr>
      </w:pPr>
    </w:p>
    <w:p w14:paraId="8D000000">
      <w:pPr>
        <w:spacing w:line="360" w:lineRule="auto"/>
        <w:ind/>
        <w:jc w:val="both"/>
        <w:rPr>
          <w:rFonts w:ascii="Times New Roman" w:hAnsi="Times New Roman"/>
          <w:b w:val="0"/>
          <w:i w:val="0"/>
          <w:color w:val="000000"/>
          <w:sz w:val="28"/>
        </w:rPr>
      </w:pPr>
    </w:p>
    <w:p w14:paraId="8E000000">
      <w:pPr>
        <w:spacing w:line="360" w:lineRule="auto"/>
        <w:ind/>
        <w:jc w:val="both"/>
        <w:rPr>
          <w:rFonts w:ascii="Times New Roman" w:hAnsi="Times New Roman"/>
          <w:b w:val="0"/>
          <w:i w:val="0"/>
          <w:color w:val="000000"/>
          <w:sz w:val="28"/>
        </w:rPr>
      </w:pPr>
    </w:p>
    <w:p w14:paraId="8F000000">
      <w:pPr>
        <w:spacing w:line="360" w:lineRule="auto"/>
        <w:ind/>
        <w:jc w:val="both"/>
        <w:rPr>
          <w:rFonts w:ascii="Times New Roman" w:hAnsi="Times New Roman"/>
          <w:b w:val="0"/>
          <w:i w:val="0"/>
          <w:color w:val="000000"/>
          <w:sz w:val="28"/>
        </w:rPr>
      </w:pPr>
    </w:p>
    <w:p w14:paraId="90000000">
      <w:pPr>
        <w:spacing w:line="276" w:lineRule="auto"/>
        <w:ind/>
        <w:jc w:val="center"/>
        <w:rPr>
          <w:rFonts w:ascii="Times New Roman" w:hAnsi="Times New Roman"/>
          <w:b w:val="1"/>
          <w:i w:val="0"/>
          <w:color w:val="000000"/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Лист «Наряди елочку»</w:t>
      </w:r>
    </w:p>
    <w:p w14:paraId="91000000">
      <w:pPr>
        <w:spacing w:line="360" w:lineRule="auto"/>
        <w:ind/>
        <w:jc w:val="right"/>
        <w:rPr>
          <w:rFonts w:ascii="Times New Roman" w:hAnsi="Times New Roman"/>
          <w:b w:val="1"/>
          <w:i w:val="0"/>
          <w:color w:val="000000"/>
          <w:sz w:val="28"/>
        </w:rPr>
      </w:pPr>
    </w:p>
    <w:p w14:paraId="92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3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4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5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6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7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8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9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A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B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C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D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E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9F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p w14:paraId="A0000000">
      <w:pPr>
        <w:spacing w:line="276" w:lineRule="auto"/>
        <w:ind w:firstLine="709"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На листе расположена дидактическая игра «Наряди елочку». Игра представляет собой изображение ели, с  отметками для игрушек, на которых указаны цифры от 1 до 10. В конверте находятся елочные игрушки – шары, с определенным количеством снежинок на каждом. </w:t>
      </w:r>
    </w:p>
    <w:p w14:paraId="A1000000">
      <w:pPr>
        <w:spacing w:line="276" w:lineRule="auto"/>
        <w:ind w:firstLine="709"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Цель: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111111"/>
          <w:spacing w:val="0"/>
          <w:sz w:val="24"/>
          <w:highlight w:val="white"/>
        </w:rPr>
        <w:t>закрепление</w:t>
      </w:r>
      <w:r>
        <w:rPr>
          <w:rFonts w:ascii="Times New Roman" w:hAnsi="Times New Roman"/>
          <w:b w:val="0"/>
          <w:i w:val="0"/>
          <w:caps w:val="0"/>
          <w:color w:val="111111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111111"/>
          <w:spacing w:val="0"/>
          <w:sz w:val="24"/>
          <w:highlight w:val="white"/>
        </w:rPr>
        <w:t>счета в пределах 10</w:t>
      </w:r>
      <w:r>
        <w:rPr>
          <w:rFonts w:ascii="Times New Roman" w:hAnsi="Times New Roman"/>
          <w:b w:val="0"/>
          <w:i w:val="0"/>
          <w:caps w:val="0"/>
          <w:color w:val="111111"/>
          <w:spacing w:val="0"/>
          <w:sz w:val="24"/>
          <w:highlight w:val="white"/>
        </w:rPr>
        <w:t>, умения соотносить количество предметов с цифрой.</w:t>
      </w:r>
    </w:p>
    <w:p w14:paraId="A2000000">
      <w:pPr>
        <w:spacing w:line="276" w:lineRule="auto"/>
        <w:ind w:firstLine="709"/>
        <w:jc w:val="both"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Задачи:</w:t>
      </w:r>
    </w:p>
    <w:p w14:paraId="A3000000">
      <w:pPr>
        <w:numPr>
          <w:numId w:val="11"/>
        </w:numPr>
        <w:spacing w:after="0" w:before="0" w:line="276" w:lineRule="auto"/>
        <w:ind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strike w:val="0"/>
          <w:color w:val="000000"/>
          <w:spacing w:val="0"/>
          <w:sz w:val="24"/>
          <w:highlight w:val="white"/>
          <w:u/>
        </w:rPr>
        <w:t>продолжать учить ориентировке в пространстве (сверху, снизу, справа, слева, посередине);</w:t>
      </w:r>
    </w:p>
    <w:p w14:paraId="A4000000">
      <w:pPr>
        <w:numPr>
          <w:numId w:val="11"/>
        </w:numPr>
        <w:spacing w:after="0" w:before="0" w:line="276" w:lineRule="auto"/>
        <w:ind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strike w:val="0"/>
          <w:color w:val="000000"/>
          <w:spacing w:val="0"/>
          <w:sz w:val="24"/>
          <w:highlight w:val="white"/>
          <w:u/>
        </w:rPr>
        <w:t>закреплять порядковый и количественный счет в пределах  первого десятка;</w:t>
      </w:r>
    </w:p>
    <w:p w14:paraId="A5000000">
      <w:pPr>
        <w:numPr>
          <w:numId w:val="11"/>
        </w:numPr>
        <w:spacing w:after="0" w:before="0" w:line="276" w:lineRule="auto"/>
        <w:ind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strike w:val="0"/>
          <w:color w:val="000000"/>
          <w:spacing w:val="0"/>
          <w:sz w:val="24"/>
          <w:highlight w:val="white"/>
          <w:u/>
        </w:rPr>
        <w:t>формировать  знания цифр от 1 до 10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;</w:t>
      </w:r>
    </w:p>
    <w:p w14:paraId="A6000000">
      <w:pPr>
        <w:numPr>
          <w:numId w:val="11"/>
        </w:numPr>
        <w:spacing w:after="0" w:before="0" w:line="276" w:lineRule="auto"/>
        <w:ind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развивать мелкую моторику.</w:t>
      </w:r>
    </w:p>
    <w:p w14:paraId="A7000000">
      <w:pPr>
        <w:spacing w:line="276" w:lineRule="auto"/>
        <w:ind/>
        <w:jc w:val="both"/>
        <w:rPr>
          <w:rFonts w:ascii="Times New Roman" w:hAnsi="Times New Roman"/>
          <w:sz w:val="24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1655988</wp:posOffset>
            </wp:positionH>
            <wp:positionV relativeFrom="page">
              <wp:posOffset>935801</wp:posOffset>
            </wp:positionV>
            <wp:extent cx="3238500" cy="4198620"/>
            <wp:wrapNone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3238500" cy="41986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</w:rPr>
        <w:t xml:space="preserve">Описание: </w:t>
      </w:r>
      <w:r>
        <w:rPr>
          <w:rFonts w:ascii="Times New Roman" w:hAnsi="Times New Roman"/>
          <w:b w:val="0"/>
          <w:i w:val="0"/>
          <w:caps w:val="0"/>
          <w:color w:val="1A1A1A"/>
          <w:spacing w:val="0"/>
          <w:sz w:val="24"/>
          <w:highlight w:val="white"/>
        </w:rPr>
        <w:t>«Найди и назови» на шариках (раздаточный материал) нарисованы снежинки в количестве от 1 до 10. Ребенку предлагается соотнести количество снежинок с цифрой,и определить место шарика на елке.</w:t>
      </w:r>
    </w:p>
    <w:p w14:paraId="A8000000">
      <w:pPr>
        <w:numPr>
          <w:numId w:val="12"/>
        </w:numPr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color w:val="1A1A1A"/>
          <w:spacing w:val="0"/>
          <w:sz w:val="24"/>
          <w:highlight w:val="white"/>
        </w:rPr>
        <w:t>Педагог предлагает повесить шарик на самую верхнюю ветку, на нижнюю, по середине и т.д.</w:t>
      </w:r>
    </w:p>
    <w:p w14:paraId="A9000000">
      <w:pPr>
        <w:numPr>
          <w:numId w:val="12"/>
        </w:numPr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color w:val="1A1A1A"/>
          <w:spacing w:val="0"/>
          <w:sz w:val="24"/>
          <w:highlight w:val="white"/>
        </w:rPr>
        <w:t>Ребенок раскладывает шарики и называет стороны.</w:t>
      </w:r>
    </w:p>
    <w:p w14:paraId="AA000000">
      <w:pPr>
        <w:numPr>
          <w:numId w:val="12"/>
        </w:numPr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color w:val="1A1A1A"/>
          <w:spacing w:val="0"/>
          <w:sz w:val="24"/>
          <w:highlight w:val="white"/>
        </w:rPr>
        <w:t>В подготовительной группе ребенок предлагает другому ребенку повесить шарик на самую верхнюю ветку, на нижнюю, по середине и т.д. , затем играющим предлагается поменяться полями.</w:t>
      </w:r>
    </w:p>
    <w:p w14:paraId="AB000000">
      <w:pPr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color w:val="1A1A1A"/>
          <w:spacing w:val="0"/>
          <w:sz w:val="24"/>
          <w:highlight w:val="white"/>
        </w:rPr>
        <w:t>«Сосчитай и укрась» На столе в ряд разложены шарики. Педагог предлагает ребенку сосчитать и найти 2, 5, 1, и т.д. шарики и украсить им елочку.</w:t>
      </w:r>
    </w:p>
    <w:p w14:paraId="AC000000">
      <w:pPr>
        <w:spacing w:line="360" w:lineRule="auto"/>
        <w:ind/>
        <w:jc w:val="both"/>
        <w:rPr>
          <w:rFonts w:ascii="Times New Roman" w:hAnsi="Times New Roman"/>
          <w:b w:val="1"/>
          <w:i w:val="0"/>
          <w:color w:val="000000"/>
          <w:sz w:val="28"/>
        </w:rPr>
      </w:pPr>
    </w:p>
    <w:sectPr>
      <w:headerReference r:id="rId1" w:type="default"/>
      <w:footerReference r:id="rId2" w:type="default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2000000"/>
</w:ftr>
</file>

<file path=word/header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/>
</w:hd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9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18_ch" w:type="character">
    <w:name w:val="toc 10"/>
    <w:link w:val="Style_18"/>
    <w:rPr>
      <w:rFonts w:ascii="XO Thames" w:hAnsi="XO Thames"/>
      <w:sz w:val="28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9" Target="numbering.xml" Type="http://schemas.openxmlformats.org/officeDocument/2006/relationships/numbering"/>
  <Relationship Id="rId18" Target="theme/theme1.xml" Type="http://schemas.openxmlformats.org/officeDocument/2006/relationships/theme"/>
  <Relationship Id="rId17" Target="webSettings.xml" Type="http://schemas.openxmlformats.org/officeDocument/2006/relationships/webSettings"/>
  <Relationship Id="rId15" Target="styles.xml" Type="http://schemas.openxmlformats.org/officeDocument/2006/relationships/styles"/>
  <Relationship Id="rId11" Target="media/9.jpeg" Type="http://schemas.openxmlformats.org/officeDocument/2006/relationships/image"/>
  <Relationship Id="rId16" Target="stylesWithEffects.xml" Type="http://schemas.microsoft.com/office/2007/relationships/stylesWithEffects"/>
  <Relationship Id="rId10" Target="media/8.jpeg" Type="http://schemas.openxmlformats.org/officeDocument/2006/relationships/image"/>
  <Relationship Id="rId7" Target="media/5.jpeg" Type="http://schemas.openxmlformats.org/officeDocument/2006/relationships/image"/>
  <Relationship Id="rId14" Target="settings.xml" Type="http://schemas.openxmlformats.org/officeDocument/2006/relationships/settings"/>
  <Relationship Id="rId6" Target="media/4.jpeg" Type="http://schemas.openxmlformats.org/officeDocument/2006/relationships/image"/>
  <Relationship Id="rId13" Target="fontTable.xml" Type="http://schemas.openxmlformats.org/officeDocument/2006/relationships/fontTable"/>
  <Relationship Id="rId5" Target="media/3.jpeg" Type="http://schemas.openxmlformats.org/officeDocument/2006/relationships/image"/>
  <Relationship Id="rId9" Target="media/7.jpeg" Type="http://schemas.openxmlformats.org/officeDocument/2006/relationships/image"/>
  <Relationship Id="rId4" Target="media/2.jpeg" Type="http://schemas.openxmlformats.org/officeDocument/2006/relationships/image"/>
  <Relationship Id="rId8" Target="media/6.jpeg" Type="http://schemas.openxmlformats.org/officeDocument/2006/relationships/image"/>
  <Relationship Id="rId3" Target="media/1.jpeg" Type="http://schemas.openxmlformats.org/officeDocument/2006/relationships/image"/>
  <Relationship Id="rId12" Target="media/10.jpe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2023-12-03T20:13:38Z</dcterms:modified>
</cp:coreProperties>
</file>