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«Васильевская СОШ»</w:t>
      </w:r>
    </w:p>
    <w:p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spacing w:after="150"/>
        <w:rPr>
          <w:sz w:val="28"/>
          <w:szCs w:val="28"/>
        </w:rPr>
      </w:pPr>
    </w:p>
    <w:p>
      <w:pPr>
        <w:spacing w:after="150"/>
        <w:rPr>
          <w:sz w:val="28"/>
          <w:szCs w:val="28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Разработка внеклассного мерориятия </w:t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для учеников   4 класса</w:t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по изобразительному искуству </w:t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на тему : </w:t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“</w:t>
      </w:r>
      <w:r>
        <w:rPr>
          <w:rFonts w:ascii="Times New Roman" w:eastAsia="Times New Roman" w:hAnsi="Times New Roman"/>
          <w:b/>
          <w:bCs/>
          <w:sz w:val="32"/>
          <w:szCs w:val="32"/>
          <w:rtl w:val="off"/>
        </w:rPr>
        <w:t>Древнегреческие сосуды</w:t>
      </w:r>
      <w:r>
        <w:rPr>
          <w:rFonts w:ascii="Times New Roman" w:eastAsia="Times New Roman" w:hAnsi="Times New Roman"/>
          <w:b/>
          <w:bCs/>
          <w:sz w:val="32"/>
          <w:szCs w:val="32"/>
        </w:rPr>
        <w:t>”</w:t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br/>
      </w: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center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jc w:val="right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Разработал: учитель</w:t>
      </w:r>
    </w:p>
    <w:p>
      <w:pPr>
        <w:jc w:val="right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 изобразительному искусству</w:t>
      </w:r>
    </w:p>
    <w:p>
      <w:pPr>
        <w:jc w:val="right"/>
        <w:spacing w:after="15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Жданкова Л.Н.</w:t>
      </w:r>
    </w:p>
    <w:p>
      <w:pPr>
        <w:jc w:val="right"/>
        <w:spacing w:after="150"/>
        <w:rPr>
          <w:rFonts w:ascii="Times New Roman" w:eastAsia="Times New Roman" w:hAnsi="Times New Roman"/>
          <w:sz w:val="32"/>
          <w:szCs w:val="32"/>
        </w:rPr>
      </w:pPr>
    </w:p>
    <w:p>
      <w:pPr>
        <w:spacing w:after="150"/>
      </w:pPr>
      <w:r>
        <w:br/>
      </w:r>
    </w:p>
    <w:p>
      <w:pPr>
        <w:spacing w:after="150"/>
      </w:pPr>
      <w:r>
        <w:br/>
      </w:r>
    </w:p>
    <w:p>
      <w:pPr>
        <w:spacing w:after="150"/>
      </w:pPr>
    </w:p>
    <w:p>
      <w:pPr>
        <w:spacing w:after="150"/>
      </w:pPr>
    </w:p>
    <w:p>
      <w:pPr>
        <w:spacing w:after="150"/>
      </w:pPr>
      <w:r>
        <w:br/>
      </w:r>
    </w:p>
    <w:p>
      <w:pPr>
        <w:jc w:val="center"/>
        <w:spacing w:after="150"/>
      </w:pPr>
      <w:r>
        <w:br/>
      </w:r>
      <w:r>
        <w:rPr>
          <w:rFonts w:ascii="Times New Roman" w:eastAsia="Times New Roman" w:hAnsi="Times New Roman"/>
          <w:sz w:val="28"/>
          <w:szCs w:val="28"/>
        </w:rPr>
        <w:t>2022 г.</w:t>
      </w:r>
    </w:p>
    <w:p>
      <w:pPr>
        <w:spacing w:after="150"/>
        <w:rPr>
          <w:b/>
          <w:bCs/>
        </w:rPr>
      </w:pPr>
      <w:r>
        <w:br/>
      </w:r>
    </w:p>
    <w:p>
      <w:pPr>
        <w:jc w:val="center"/>
        <w:spacing w:after="15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Внеклассное мероприятие по изобразительному искусству</w:t>
      </w:r>
    </w:p>
    <w:p>
      <w:pPr>
        <w:jc w:val="center"/>
        <w:spacing w:after="150"/>
        <w:rPr>
          <w:color w:val="FF66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“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>Древнегреческие сосуды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</w:p>
    <w:p>
      <w:pPr>
        <w:spacing w:after="150"/>
        <w:rPr>
          <w:color w:val="FF6600"/>
        </w:rPr>
      </w:pPr>
    </w:p>
    <w:p>
      <w:pPr>
        <w:jc w:val="both"/>
        <w:spacing w:after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</w:p>
    <w:p>
      <w:pPr>
        <w:jc w:val="both"/>
        <w:spacing w:after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Познакомить обучающихся с искусством Древней Греции, применить знания средств художественной выразиельности , при росписи сосудов.</w:t>
      </w:r>
    </w:p>
    <w:p>
      <w:pPr>
        <w:jc w:val="both"/>
        <w:spacing w:after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Способствовать развитию наблюдательности, зрительной культуры, памяти, доброжелательного отношения между участниками трудового процесса.</w:t>
      </w:r>
    </w:p>
    <w:p>
      <w:pPr>
        <w:jc w:val="both"/>
        <w:spacing w:after="150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Организовать процесс работы в команде. Выстрооить последовательность этапов работы, оформить выставку “Музей греческой керамики”.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eastAsia="Times New Roman" w:hAnsi="Times New Roman"/>
          <w:sz w:val="28"/>
          <w:szCs w:val="28"/>
        </w:rPr>
        <w:t>Работа в командах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>
      <w:pPr>
        <w:jc w:val="center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 мероприятия: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tbl>
      <w:tblPr>
        <w:tblW w:w="9915" w:type="dxa"/>
        <w:tblLook w:val="04A0" w:firstRow="1" w:lastRow="0" w:firstColumn="1" w:lastColumn="0" w:noHBand="0" w:noVBand="1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09"/>
        <w:gridCol w:w="4098"/>
        <w:gridCol w:w="4557"/>
        <w:gridCol w:w="951"/>
      </w:tblGrid>
      <w:tr>
        <w:trPr>
          <w:tblCellSpacing w:w="0" w:type="dxa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работы.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</w:tr>
      <w:tr>
        <w:trPr>
          <w:tblCellSpacing w:w="0" w:type="dxa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Вступительное слово учителя.</w:t>
            </w:r>
          </w:p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Озвучивание тематики урока. Деление на команды .</w:t>
            </w:r>
          </w:p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</w:tr>
      <w:tr>
        <w:trPr>
          <w:tblCellSpacing w:w="0" w:type="dxa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1-й этап работы “Ознакомительный”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команда знакомится с объемом работы и спецификацией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</w:tr>
      <w:tr>
        <w:trPr>
          <w:tblCellSpacing w:w="0" w:type="dxa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2-й этап “Основной”. Ученики выполняют задание.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тематического задания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30мин.</w:t>
            </w:r>
          </w:p>
        </w:tc>
      </w:tr>
      <w:tr>
        <w:trPr>
          <w:tblCellSpacing w:w="0" w:type="dxa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Оформление работ  в “Музее греческой керамики”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подводит итоги урока.</w:t>
            </w:r>
          </w:p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5мин.</w:t>
            </w:r>
          </w:p>
        </w:tc>
      </w:tr>
    </w:tbl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Оборудование: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Краски, гуашь, кисточки , палитра, ткань, атласная лента, декоративные листочки, воздушные шары, клей, бумага.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>
      <w:pPr>
        <w:jc w:val="both"/>
        <w:spacing w:after="150"/>
        <w:rPr>
          <w:rFonts w:ascii="Times New Roman" w:eastAsia="Times New Roman" w:hAnsi="Times New Roman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</w:rPr>
        <w:t>Вступительное слово учителя: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Дорогие ребята ! Сегодня мы перенесёмся с вами в древний город Афины, каждый из вас станет  художником в квартале мастеров по изготовлению древнегреческих сосудов ,а также художником по женскому костюму Древней Греции.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 готовы ? 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Тогда , отправляемся с вами удивидельное путешествие!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Итак, мы будем работать с вами в командах.  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Первая команда оформляет  амфоры. Для работы вам понадобятся взять заготовку сосуда , котрую мы подготвили с вами на прошлом уроке в технике папье-маше, она просохла и готова к росписи.Вы выполняете “Чёрнофигурную роспись”.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Вторая команда оформляет  пелики. Мы с Вами также ,как и первая команда берем заготовки сосудов из папье-маше, заготовленные ранее, и выполняем “Краснофигурную роспись”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Третья команда занимается женским костюмом и аксессуарами Древней Греции.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</w:rPr>
        <w:t>1-й этап работы “Ознакомительный”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Прежде,  чем вы приступите к работе, я  познакомлю Вас с особенностями вазописи, внимание на экран.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Чернофигу́рная</w:t>
      </w:r>
      <w:r>
        <w:rPr>
          <w:rFonts w:ascii="Times New Roman" w:eastAsia="Times New Roman" w:hAnsi="Times New Roman" w:cs="&quot;YS Text&quot;"/>
          <w:sz w:val="28"/>
          <w:szCs w:val="28"/>
        </w:rPr>
        <w:t>  ва́зопись — один из наиболее значимых стилей вазописи наряду с краснофигурной вазописью. Расцвет древнегреческой   чернофигурной   вазописи приходится на VII—IV века до н. э. Для вазописи большое значение имеет форма сосуда, на который наносится изображение. Популярность керамических форм варьировалась со временем: некоторые сосуды использовались только в определённый период времени, другие выходили из употребления, а третьи претерпевали со временем значительные изменения.</w:t>
      </w:r>
    </w:p>
    <w:p>
      <w:pPr>
        <w:jc w:val="both"/>
        <w:spacing w:after="150"/>
        <w:rPr>
          <w:rFonts w:ascii="Times New Roman" w:eastAsia="Times New Roman" w:hAnsi="Times New Roman" w:cs="sans-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Краснофигурная вазопись</w:t>
      </w:r>
      <w:r>
        <w:rPr>
          <w:rFonts w:ascii="Times New Roman" w:eastAsia="Times New Roman" w:hAnsi="Times New Roman" w:cs="sans-serif"/>
          <w:sz w:val="28"/>
          <w:szCs w:val="28"/>
        </w:rPr>
        <w:t> — одна из наиболее известных техник  древнегреческой вазописи . Она появилась приблизительно в   530 г. до н. э.   в   Афинах   и просуществовала вплоть до конца   IV в. до н. э.   За несколько десятилетий краснофигурная вазопись вытеснила господствовавшую до этого   чернофигурную вазопись . Своё название краснофигурная техника получила благодаря характерному соотношению цветов между фигурами и фоном, прямо противоположному чернофигурному: фон — чёрный, фигуры — красные.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</w:rPr>
        <w:t>2-й этап “Основной”. Ученики выполняют задание.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Начинает звучать музыка греческого народа</w:t>
      </w:r>
      <w:r>
        <w:rPr>
          <w:rFonts w:ascii="Times New Roman" w:eastAsia="Times New Roman" w:hAnsi="Times New Roman"/>
          <w:sz w:val="28"/>
          <w:szCs w:val="28"/>
        </w:rPr>
        <w:t>, а это значит, что нам нужно приступать к выполнению задания.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Ребята, вы уже хорошо потруились, давайте сделаем разминку для наших пальчиков.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Разминка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ладошкой потрясем , каждый пальчик разомнем</w:t>
      </w:r>
    </w:p>
    <w:p>
      <w:pPr>
        <w:jc w:val="both"/>
        <w:spacing w:after="1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1,2,3,4,5  начинаем рисовать, а для этого опять, надо пальчики размять 1,2,3,4,5</w:t>
      </w:r>
    </w:p>
    <w:p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Выполнение задания 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</w:rPr>
        <w:t>Оформление работ  в “Музее греческой керамики”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Ребята, какие красивые вазы у вас получилис! Сейчас мы рассавим ваши сосуды вмузее греческой керамики , а наша третья команда, котрая занималаь разработкой костюма , предсавит нам результат своей работы.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столах у каждого их вас лежат разноцветные сосуды-магнитики , если вам понрамился урок ,прикрепите сосуд краного цвета на доску, если было не интересно сосуд синего цвета. 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Спасибо за урок, до новых встреч.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Анализ проведенного мероприятия </w:t>
      </w:r>
    </w:p>
    <w:p>
      <w:pPr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Каждый раз, когда я готовлюсь к предстоящим урокам , мне очень важно,чтобы это было не просто занятие, это было увлекательное путешествие. 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Начинаем занятие со слов “Ребята, вы готовы? А сейчас мы отправляемся с вами у дивительное путешествие .......”, вот мы отправляемся в Древнюю Грецию или Древний Египет, летим на коврах -самолётах в пустыню или тропики и т.д.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Дети охотно включаются в работу и выполнение заданий не становятся для них рутинной работой, а наооборот интересным событием. 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урока обязательно демонстрирую презентацию по запланированной тематике и образцы работ . Использую различные материалы для творчества, для того, чтобы дети могли наглядно посмотреть, что может получиться, но при этом, всегда предлагаю сделать работу по своему замыслу.</w:t>
      </w: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Предоставляя выбор детям выразить содержание какого-либо события, отразить сюжет литературного произведения, педагог прежде всего руководит формированием замысла. Я обязательно спрашиваю , что , где и как дети думают нарисовать задуманное. При этом внимание детей сосредотачивается на основном и доступном для выполнения. Основным принципом работы на уроке является-самостоятельное выражение своей творческой фантазии. </w:t>
      </w:r>
    </w:p>
    <w:p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Подводя итог вышесказанному, хочу отметить, что внеклассное мероприятие , посвященное искусству Древней Греции в 4 классе , прошло с большим интересом , дети увлеченно работали в командах, результаом чего и стала выставка  в “Музее греческой керамики”. </w:t>
      </w:r>
    </w:p>
    <w:p>
      <w:pPr>
        <w:rPr>
          <w:sz w:val="28"/>
          <w:szCs w:val="28"/>
          <w:rtl w:val="off"/>
        </w:rPr>
      </w:pPr>
    </w:p>
    <w:p>
      <w:pPr>
        <w:rPr>
          <w:sz w:val="28"/>
          <w:szCs w:val="28"/>
          <w:rtl w:val="off"/>
        </w:rPr>
      </w:pPr>
    </w:p>
    <w:p>
      <w:pPr>
        <w:rPr>
          <w:sz w:val="28"/>
          <w:szCs w:val="28"/>
          <w:rtl w:val="off"/>
        </w:rPr>
      </w:pPr>
    </w:p>
    <w:p>
      <w:pPr>
        <w:rPr>
          <w:sz w:val="28"/>
          <w:szCs w:val="28"/>
          <w:rtl w:val="off"/>
        </w:rPr>
      </w:pPr>
    </w:p>
    <w:p>
      <w:pPr>
        <w:jc w:val="center"/>
        <w:rPr>
          <w:b/>
          <w:bCs/>
          <w:sz w:val="28"/>
          <w:szCs w:val="28"/>
          <w:rtl w:val="off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>
      <w:pgSz w:w="11906" w:h="16838"/>
      <w:pgMar w:top="95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YS Text&quot;">
    <w:panose1 w:val="00000000000000000000"/>
    <w:family w:val="auto"/>
    <w:charset w:val="00"/>
    <w:notTrueType w:val="false"/>
    <w:sig w:usb0="00000000" w:usb1="00000000" w:usb2="00000000" w:usb3="00000000" w:csb0="00000000" w:csb1="00000000"/>
  </w:font>
  <w:font w:name="sans-serif">
    <w:panose1 w:val="00000000000000000000"/>
    <w:family w:val="auto"/>
    <w:charset w:val="00"/>
    <w:notTrueType w:val="fals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2022-11-07T15:33:00Z</dcterms:created>
  <dcterms:modified xsi:type="dcterms:W3CDTF">2022-11-22T16:28:30Z</dcterms:modified>
  <cp:version>0900.0000.01</cp:version>
</cp:coreProperties>
</file>