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964" w:firstLineChars="400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Мои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открытия</w:t>
      </w:r>
      <w:bookmarkStart w:id="0" w:name="_GoBack"/>
      <w:bookmarkEnd w:id="0"/>
    </w:p>
    <w:p>
      <w:pPr>
        <w:ind w:left="0" w:leftChars="0" w:firstLine="96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Мой опыт работы в школе совсем небольшой, но за это время я смогла разглядеть для себя некоторые «фишки», которые успешно применяю в своей работе.</w:t>
      </w:r>
    </w:p>
    <w:p>
      <w:pPr>
        <w:ind w:left="0" w:leftChars="0" w:firstLine="96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В начале каждого урока для меня главное создать положительный настрой детей, для этого я использую стихи или игры. </w:t>
      </w:r>
    </w:p>
    <w:p>
      <w:pPr>
        <w:ind w:left="0" w:leftChars="0" w:firstLine="96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С просторов интернета:</w:t>
      </w:r>
    </w:p>
    <w:p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tLeast"/>
        <w:ind w:left="0" w:leftChars="0" w:right="0" w:firstLine="960" w:firstLineChars="4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</w:t>
      </w:r>
      <w:r>
        <w:rPr>
          <w:rStyle w:val="5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Как живёте? -Вот так! (Показать большой палец)</w:t>
      </w:r>
    </w:p>
    <w:p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tLeast"/>
        <w:ind w:left="0" w:leftChars="0" w:right="0" w:firstLine="960" w:firstLineChars="4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-Как идёте? -Вот так! (Прошагать 2 пальцами одной руки по ладошке другой)</w:t>
      </w:r>
    </w:p>
    <w:p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tLeast"/>
        <w:ind w:left="0" w:leftChars="0" w:right="0" w:firstLine="960" w:firstLineChars="4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-Как бежите? -Вот так! (Согнуть руки в локтях и показать, как работают ими при беге)</w:t>
      </w:r>
    </w:p>
    <w:p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tLeast"/>
        <w:ind w:left="0" w:leftChars="0" w:right="0" w:firstLine="960" w:firstLineChars="4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(-Ночью спите? -Вот так! (Руки «лодочкой» под щёку и положить на них голову)</w:t>
      </w:r>
    </w:p>
    <w:p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tLeast"/>
        <w:ind w:left="0" w:leftChars="0" w:right="0" w:firstLine="960" w:firstLineChars="4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-Как берёте? -Вот так!</w:t>
      </w:r>
    </w:p>
    <w:p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tLeast"/>
        <w:ind w:left="0" w:leftChars="0" w:right="0" w:firstLine="960" w:firstLineChars="4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-А даёте? -Вот так!</w:t>
      </w:r>
    </w:p>
    <w:p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tLeast"/>
        <w:ind w:left="0" w:leftChars="0" w:right="0" w:firstLine="960" w:firstLineChars="4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-Как шалите? -Вот так! (Произвольные движения)</w:t>
      </w:r>
    </w:p>
    <w:p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tLeast"/>
        <w:ind w:left="0" w:leftChars="0" w:right="0" w:firstLine="960" w:firstLineChars="4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-А грозите? -Вот так! (Погрозить пальчиком))</w:t>
      </w:r>
    </w:p>
    <w:p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tLeast"/>
        <w:ind w:left="0" w:leftChars="0" w:right="0" w:firstLine="960" w:firstLineChars="4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-Как сидите? -Вот так! (Руки на стол)</w:t>
      </w:r>
    </w:p>
    <w:p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tLeast"/>
        <w:ind w:left="0" w:leftChars="0" w:right="0" w:firstLine="960" w:firstLineChars="40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-А</w:t>
      </w: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(предмет)</w:t>
      </w:r>
      <w:r>
        <w:rPr>
          <w:rStyle w:val="4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как знаете? -Вот так! (Показать большой палец.)</w:t>
      </w:r>
    </w:p>
    <w:p>
      <w:pPr>
        <w:ind w:left="0" w:leftChars="0" w:firstLine="96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Игры могут использоваться совершенно любые, здесь нужно смотреть на эмоциональный настрой детей. Если перемена была бурная, то игра должна немножко успокоить. </w:t>
      </w:r>
    </w:p>
    <w:p>
      <w:pPr>
        <w:ind w:left="0" w:leftChars="0" w:firstLine="96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Игра не должна занимать большое количество времени, минуты в начале урока достаточно.</w:t>
      </w:r>
    </w:p>
    <w:p>
      <w:pPr>
        <w:ind w:left="0" w:leftChars="0" w:firstLine="96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Дети любят играть всегда. Поэтому я использую игры и во время урока. В первую очередь, мы идём в школу для того, чтобы учиться, поэтому игры должны быть обучающими и связаны с темой урока. По сути, это обычные задания, которые использует каждый учитель, но тут дело в том, как это преподнести. Если от учителя звучит слово «игра», то дети уже заинтересованы. Но не стоит игрой называть любое задание, которое дается детям. Всё должно быть в меру.</w:t>
      </w:r>
    </w:p>
    <w:p>
      <w:pPr>
        <w:ind w:left="0" w:leftChars="0" w:firstLine="800" w:firstLineChars="400"/>
      </w:pPr>
      <w:r>
        <w:drawing>
          <wp:inline distT="0" distB="0" distL="114300" distR="114300">
            <wp:extent cx="2037715" cy="614045"/>
            <wp:effectExtent l="0" t="0" r="4445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rcRect l="19388" t="60437" r="41922" b="18838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1590" cy="1358900"/>
            <wp:effectExtent l="0" t="0" r="13970" b="1270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rcRect l="16470" t="21003" r="24210" b="23060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800" w:firstLineChars="400"/>
      </w:pPr>
    </w:p>
    <w:p>
      <w:pPr>
        <w:ind w:left="0" w:leftChars="0" w:firstLine="800" w:firstLineChars="400"/>
        <w:rPr>
          <w:rFonts w:hint="default"/>
          <w:lang w:val="ru-RU"/>
        </w:rPr>
      </w:pPr>
      <w:r>
        <w:drawing>
          <wp:inline distT="0" distB="0" distL="114300" distR="114300">
            <wp:extent cx="1770380" cy="2559050"/>
            <wp:effectExtent l="0" t="0" r="12700" b="127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rcRect l="1664" t="6215" r="64721" b="7415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92780" cy="1200150"/>
            <wp:effectExtent l="0" t="0" r="7620" b="381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rcRect l="16012" t="20360" r="23366" b="39134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96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Еще одно открытие для меня - магнитная лента. С её помощью на магнитную доску можно прикрепить всё, что угодно. В первом классе я вырезала квадратики и треугольники разных цветов, клеила на них магнитную ленту. Тем самым при изучении звуков и букв дети не просто раскрашивали окошечки в своих тетрадях, а у каждого была возможность сделать это на доске. Эти же карточки я применяла и на уроках математики при решении задач. </w:t>
      </w:r>
    </w:p>
    <w:p>
      <w:pPr>
        <w:ind w:left="0" w:leftChars="0" w:firstLine="80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drawing>
          <wp:inline distT="0" distB="0" distL="114300" distR="114300">
            <wp:extent cx="2133600" cy="2212340"/>
            <wp:effectExtent l="0" t="0" r="0" b="12700"/>
            <wp:docPr id="9" name="Замещающее содержимое 8" descr="Screenshot_20220509-150359_Instagra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мещающее содержимое 8" descr="Screenshot_20220509-150359_Instagram[1]"/>
                    <pic:cNvPicPr>
                      <a:picLocks noChangeAspect="1"/>
                    </pic:cNvPicPr>
                  </pic:nvPicPr>
                  <pic:blipFill>
                    <a:blip r:embed="rId8"/>
                    <a:srcRect t="15538" b="366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8055" cy="1664335"/>
            <wp:effectExtent l="0" t="0" r="12065" b="6985"/>
            <wp:docPr id="10" name="Изображение 9" descr="20220504_15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9" descr="20220504_1512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805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96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Также я использую её при изучении правил, распечатала правило, наклеила ленту и прикрепила к доске. В любой момент всё можно снять или повесить обратно. </w:t>
      </w:r>
    </w:p>
    <w:p>
      <w:pPr>
        <w:ind w:left="0" w:leftChars="0" w:firstLine="96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Бывает такое на уроке, что на вопрос никак не можем найти ответа, и тут кто-то из детей даёт то самый нужный ответ. В таком случае мы одариваем его аплодисментами. Ребёнку сразу становится приятно, а у других детей появляется стимул отвечать. Дети приходят домой и рассказывают родителям, что сегодня им аплодировали, и что это очень здорово. Соответственно, дальше ребёнку хочется отвечать ещё и ещё. </w:t>
      </w:r>
    </w:p>
    <w:p>
      <w:pPr>
        <w:ind w:left="0" w:leftChars="0" w:firstLine="960" w:firstLineChars="400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Работа в школе с детьми это очень не просто. В век современных технологий всё труднее становится заинтересовать ребенка, поэтому необходимо искать новые способы для мотивации к обучению. Скучные уроки не останутся в памяти, а уроки, на которых действительно интересно, будут вспоминаться ещё долгие годы.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632B76"/>
    <w:rsid w:val="0263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0"/>
    <w:rPr>
      <w:i/>
      <w:iCs/>
    </w:rPr>
  </w:style>
  <w:style w:type="character" w:styleId="5">
    <w:name w:val="Strong"/>
    <w:basedOn w:val="2"/>
    <w:qFormat/>
    <w:uiPriority w:val="0"/>
    <w:rPr>
      <w:b/>
      <w:bCs/>
    </w:rPr>
  </w:style>
  <w:style w:type="paragraph" w:styleId="6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2023-06-29T08:30:00Z</dcterms:created>
  <dc:creator>DELL</dc:creator>
  <cp:lastModifiedBy>Анастасия Дергунова</cp:lastModifiedBy>
  <dcterms:modified xsi:type="dcterms:W3CDTF">2023-06-29T09:19:44Z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7054AD90FBF04DB2904DD97911B6C32D</vt:lpwstr>
  </property>
</Properties>
</file>