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7AF53" w14:textId="514A2844" w:rsidR="00163BA8" w:rsidRPr="00163BA8" w:rsidRDefault="00163BA8" w:rsidP="00163BA8">
      <w:pPr>
        <w:pStyle w:val="a3"/>
        <w:shd w:val="clear" w:color="auto" w:fill="FFFFFF"/>
        <w:spacing w:line="360" w:lineRule="auto"/>
        <w:ind w:firstLine="709"/>
        <w:jc w:val="center"/>
        <w:rPr>
          <w:b/>
          <w:bCs/>
          <w:color w:val="1A1A1A"/>
        </w:rPr>
      </w:pPr>
      <w:r w:rsidRPr="00163BA8">
        <w:rPr>
          <w:b/>
          <w:bCs/>
          <w:color w:val="434343"/>
        </w:rPr>
        <w:t>Искать, пробовать, творить и развиваться</w:t>
      </w:r>
    </w:p>
    <w:p w14:paraId="6375E9DF" w14:textId="77777777" w:rsidR="00D51A8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34343"/>
        </w:rPr>
      </w:pPr>
      <w:r w:rsidRPr="00163BA8">
        <w:rPr>
          <w:color w:val="434343"/>
        </w:rPr>
        <w:t>Я – учитель русского языка и литературы. У меня есть мечта: хочу, чтобы дети полюбили книгу. К большому сожалению, они не хотят и не любят читать. Что делать? Данная работа – попытка приблизится к существующей проблеме не с внешней стороны (удивление, восхищение), а по тем направлениям и позициям, которые стали все более отчетливо определяться на практике. Есть ли “универсальная” технология, которая бы обучила всех и сразу?</w:t>
      </w:r>
    </w:p>
    <w:p w14:paraId="1A9E24E9" w14:textId="5F3A87BB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Время диктует свои правила. Учитель всегда развивается и меняется, находится в поиске. Долго думала и решила применить на уроках литературы технологию “Развитие критического мышления”. Основной упор делаю на то, что учащиеся сами определяют, что они хотят знать на уроке, для чего им это нужно. Постараюсь</w:t>
      </w:r>
      <w:r>
        <w:rPr>
          <w:color w:val="434343"/>
          <w:lang w:val="uk-UA"/>
        </w:rPr>
        <w:t xml:space="preserve"> </w:t>
      </w:r>
      <w:r w:rsidRPr="00163BA8">
        <w:rPr>
          <w:color w:val="434343"/>
        </w:rPr>
        <w:t xml:space="preserve">описать некоторые моменты применения технологии на своих уроках (стадия “Вызов”). Именно она задает темп и тон урока, на этом этапе происходит не только повторение пройденного материала, но и актуализация знаний, а самое главное – определяется положительная мотивация, формируется интерес, активизируются все учащиеся. Если раньше пассивные ученики оставались в </w:t>
      </w:r>
      <w:proofErr w:type="spellStart"/>
      <w:r w:rsidRPr="00163BA8">
        <w:rPr>
          <w:color w:val="434343"/>
        </w:rPr>
        <w:t>сторо</w:t>
      </w:r>
      <w:proofErr w:type="spellEnd"/>
      <w:r>
        <w:rPr>
          <w:color w:val="434343"/>
          <w:lang w:val="uk-UA"/>
        </w:rPr>
        <w:t>не</w:t>
      </w:r>
      <w:r w:rsidRPr="00163BA8">
        <w:rPr>
          <w:color w:val="434343"/>
        </w:rPr>
        <w:t>, то теперь это исключено. И моя задача как учителя – систематизировать уже накопленный материал.</w:t>
      </w:r>
    </w:p>
    <w:p w14:paraId="3FFACAC6" w14:textId="77777777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 xml:space="preserve">Меня всегда интересовала новизна в педагогике: не шаблонность, в какой-то степени неформальность, эксперимент. Нет жестких требований к тому, как конкретно нужно проводить урок. Это творчество, </w:t>
      </w:r>
      <w:proofErr w:type="spellStart"/>
      <w:r w:rsidRPr="00163BA8">
        <w:rPr>
          <w:color w:val="434343"/>
        </w:rPr>
        <w:t>раскрепо</w:t>
      </w:r>
      <w:bookmarkStart w:id="0" w:name="_GoBack"/>
      <w:bookmarkEnd w:id="0"/>
      <w:r w:rsidRPr="00163BA8">
        <w:rPr>
          <w:color w:val="434343"/>
        </w:rPr>
        <w:t>щенность</w:t>
      </w:r>
      <w:proofErr w:type="spellEnd"/>
      <w:r w:rsidRPr="00163BA8">
        <w:rPr>
          <w:color w:val="434343"/>
        </w:rPr>
        <w:t>, эмоциональное отношение к предмету изучения. Учу не плакать, не смеяться, не кричать, а постараться понять.</w:t>
      </w:r>
    </w:p>
    <w:p w14:paraId="535FD457" w14:textId="3CDC959A" w:rsidR="0088203E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Для тех учителей, которые заинтересовались началом статьи, небольшое теоретическое вступление. Критическое мышление – это поиск здравого смысла: как рассудить объективно и поступить логично с учетом как своей точки зрения, так и других мнений. Множество приемов дает возможность делать урок ярким, разнообразным, запоминающимся. Напоминаю, что основными стадиями технологии являются “вызов – осмысление – рефлексия”</w:t>
      </w:r>
      <w:r>
        <w:rPr>
          <w:color w:val="434343"/>
          <w:lang w:val="uk-UA"/>
        </w:rPr>
        <w:t xml:space="preserve"> </w:t>
      </w:r>
      <w:r w:rsidRPr="00163BA8">
        <w:rPr>
          <w:color w:val="434343"/>
        </w:rPr>
        <w:t>(на первом этапе определяется цель, втором – получение новой информации, третьем – обобщение полученной информации).</w:t>
      </w:r>
    </w:p>
    <w:p w14:paraId="5FCA603D" w14:textId="2DF687C9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 xml:space="preserve">“Рыбья кость”, “Рыбий скелет” – упрощенное название метода японского ученого </w:t>
      </w:r>
      <w:proofErr w:type="spellStart"/>
      <w:r w:rsidRPr="00163BA8">
        <w:rPr>
          <w:color w:val="434343"/>
        </w:rPr>
        <w:t>Каору</w:t>
      </w:r>
      <w:proofErr w:type="spellEnd"/>
      <w:r w:rsidRPr="00163BA8">
        <w:rPr>
          <w:color w:val="434343"/>
        </w:rPr>
        <w:t xml:space="preserve"> </w:t>
      </w:r>
      <w:proofErr w:type="spellStart"/>
      <w:r w:rsidRPr="00163BA8">
        <w:rPr>
          <w:color w:val="434343"/>
        </w:rPr>
        <w:t>Исикавы</w:t>
      </w:r>
      <w:proofErr w:type="spellEnd"/>
      <w:r w:rsidRPr="00163BA8">
        <w:rPr>
          <w:color w:val="434343"/>
        </w:rPr>
        <w:t>. Это универсальный прием визуализации данных, которые за считанные минуты преобразовывает информацию в компактный и легко запоминающийся графический образ; графическая техника, при которой можно выявить проблемы и пути их решения. Располагать рыбий скелет</w:t>
      </w:r>
      <w:r>
        <w:rPr>
          <w:color w:val="434343"/>
          <w:lang w:val="uk-UA"/>
        </w:rPr>
        <w:t xml:space="preserve"> </w:t>
      </w:r>
      <w:r w:rsidRPr="00163BA8">
        <w:rPr>
          <w:color w:val="434343"/>
        </w:rPr>
        <w:t>можно</w:t>
      </w:r>
      <w:r>
        <w:rPr>
          <w:color w:val="434343"/>
          <w:lang w:val="uk-UA"/>
        </w:rPr>
        <w:t xml:space="preserve"> </w:t>
      </w:r>
      <w:r w:rsidRPr="00163BA8">
        <w:rPr>
          <w:color w:val="434343"/>
        </w:rPr>
        <w:t xml:space="preserve">как угодно. Горизонтальное расположение схемы больше подходит младшим школьникам и среднего звена (так рыба выглядит для </w:t>
      </w:r>
      <w:r w:rsidRPr="00163BA8">
        <w:rPr>
          <w:color w:val="434343"/>
        </w:rPr>
        <w:lastRenderedPageBreak/>
        <w:t>них более естественно). Вертикальное – для старшеклассников (позволяет разместить больше информации).</w:t>
      </w:r>
    </w:p>
    <w:p w14:paraId="71DB00EA" w14:textId="77777777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Описание схемы</w:t>
      </w:r>
    </w:p>
    <w:p w14:paraId="79BEFB67" w14:textId="41C4CB0D" w:rsidR="00163BA8" w:rsidRPr="00163BA8" w:rsidRDefault="00163BA8" w:rsidP="00D51A8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434343"/>
        </w:rPr>
      </w:pPr>
      <w:r w:rsidRPr="00163BA8">
        <w:rPr>
          <w:color w:val="434343"/>
        </w:rPr>
        <w:t>Голова – объект анализа (проблема, вопрос, тема), которые надо проанализировать, обсудить, исследовать, сравнить.</w:t>
      </w:r>
    </w:p>
    <w:p w14:paraId="2EBF9BED" w14:textId="1E3C066E" w:rsidR="00163BA8" w:rsidRPr="00163BA8" w:rsidRDefault="00163BA8" w:rsidP="00D51A8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434343"/>
        </w:rPr>
      </w:pPr>
      <w:r w:rsidRPr="00163BA8">
        <w:rPr>
          <w:color w:val="434343"/>
        </w:rPr>
        <w:t>Вверху, на косточках, в виде коротких формулировок записываем все возможные причины, которые привели к появлению исследуемой проблемы (или основные понятия). Если схема вертикальная, то причины записываем справа.</w:t>
      </w:r>
    </w:p>
    <w:p w14:paraId="07CD902B" w14:textId="05AB33CA" w:rsidR="00163BA8" w:rsidRPr="00163BA8" w:rsidRDefault="00163BA8" w:rsidP="00D51A8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434343"/>
        </w:rPr>
      </w:pPr>
      <w:r w:rsidRPr="00163BA8">
        <w:rPr>
          <w:color w:val="434343"/>
        </w:rPr>
        <w:t>Внизу – факты, подтверждающие существования причин (или суть понятий). Каждый такой факт должен быть расположен напротив причины, к которой он относится. Если схема вертикальная, то факты записываем слева.</w:t>
      </w:r>
    </w:p>
    <w:p w14:paraId="75641839" w14:textId="77777777" w:rsidR="001D0E6A" w:rsidRDefault="00163BA8" w:rsidP="00D51A8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434343"/>
        </w:rPr>
      </w:pPr>
      <w:r w:rsidRPr="00163BA8">
        <w:rPr>
          <w:color w:val="434343"/>
        </w:rPr>
        <w:t xml:space="preserve">Хвост – вывод, обобщение, ответ на поставленный вопрос, решение. </w:t>
      </w:r>
    </w:p>
    <w:p w14:paraId="1BEDABEB" w14:textId="7CDC6234" w:rsidR="001D0E6A" w:rsidRDefault="001D0E6A" w:rsidP="001D0E6A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434343"/>
        </w:rPr>
      </w:pPr>
      <w:r>
        <w:rPr>
          <w:noProof/>
          <w:color w:val="434343"/>
        </w:rPr>
        <w:drawing>
          <wp:inline distT="0" distB="0" distL="0" distR="0" wp14:anchorId="2DB04E2B" wp14:editId="7B3B7803">
            <wp:extent cx="5934075" cy="3819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0714" w14:textId="77777777" w:rsidR="001D0E6A" w:rsidRDefault="001D0E6A" w:rsidP="001D0E6A">
      <w:pPr>
        <w:pStyle w:val="a3"/>
        <w:spacing w:before="0" w:beforeAutospacing="0" w:after="0" w:afterAutospacing="0" w:line="360" w:lineRule="auto"/>
        <w:ind w:left="1429"/>
        <w:jc w:val="both"/>
        <w:textAlignment w:val="baseline"/>
        <w:rPr>
          <w:color w:val="434343"/>
        </w:rPr>
      </w:pPr>
    </w:p>
    <w:p w14:paraId="74207685" w14:textId="03731EF1" w:rsidR="00163BA8" w:rsidRPr="00163BA8" w:rsidRDefault="00163BA8" w:rsidP="001D0E6A">
      <w:pPr>
        <w:pStyle w:val="a3"/>
        <w:spacing w:before="0" w:beforeAutospacing="0" w:after="0" w:afterAutospacing="0" w:line="360" w:lineRule="auto"/>
        <w:ind w:left="1429"/>
        <w:jc w:val="both"/>
        <w:textAlignment w:val="baseline"/>
        <w:rPr>
          <w:color w:val="434343"/>
        </w:rPr>
      </w:pPr>
      <w:r w:rsidRPr="00163BA8">
        <w:rPr>
          <w:color w:val="434343"/>
        </w:rPr>
        <w:t>Рис.1</w:t>
      </w:r>
    </w:p>
    <w:p w14:paraId="1C6FAF4D" w14:textId="13EE7466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Связующее звено в схеме – основная кость рыбы, ее хребет. Он изображен в виде стрелы, показывая, что из-за причин и факторов возникла обсуждаемая проблема. Элементы в таком порядке (проблема - причина - факты - вывод) представляют собой последовательность, в соответствии с которой и выполняется схема.</w:t>
      </w:r>
    </w:p>
    <w:p w14:paraId="56C309B8" w14:textId="6D89EADA" w:rsidR="001D0E6A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34343"/>
        </w:rPr>
      </w:pPr>
      <w:r w:rsidRPr="00163BA8">
        <w:rPr>
          <w:color w:val="434343"/>
        </w:rPr>
        <w:t>Метод “</w:t>
      </w:r>
      <w:proofErr w:type="spellStart"/>
      <w:r w:rsidRPr="00163BA8">
        <w:rPr>
          <w:color w:val="434343"/>
        </w:rPr>
        <w:t>Фишбоун</w:t>
      </w:r>
      <w:proofErr w:type="spellEnd"/>
      <w:r w:rsidRPr="00163BA8">
        <w:rPr>
          <w:color w:val="434343"/>
        </w:rPr>
        <w:t xml:space="preserve">” чаще использую как отдельную самостоятельную часть урока. Максимальная эффективность метода достигается тогда, когда материал уже усвоен, </w:t>
      </w:r>
      <w:r w:rsidRPr="00163BA8">
        <w:rPr>
          <w:color w:val="434343"/>
        </w:rPr>
        <w:lastRenderedPageBreak/>
        <w:t>необходимо закрепить его, обобщить, систематизировать, организовать в целостную</w:t>
      </w:r>
      <w:r>
        <w:rPr>
          <w:color w:val="434343"/>
          <w:lang w:val="uk-UA"/>
        </w:rPr>
        <w:t xml:space="preserve"> </w:t>
      </w:r>
      <w:r w:rsidRPr="00163BA8">
        <w:rPr>
          <w:color w:val="434343"/>
        </w:rPr>
        <w:t xml:space="preserve">систему знаний. Этот графический прием подойдет и в качестве домашнего задания, и для составления опорного конспекта на уроке, и для организации индивидуальной или групповой </w:t>
      </w:r>
      <w:proofErr w:type="spellStart"/>
      <w:r w:rsidRPr="00163BA8">
        <w:rPr>
          <w:color w:val="434343"/>
        </w:rPr>
        <w:t>работы</w:t>
      </w:r>
      <w:proofErr w:type="gramStart"/>
      <w:r w:rsidRPr="00163BA8">
        <w:rPr>
          <w:color w:val="434343"/>
        </w:rPr>
        <w:t>.Н</w:t>
      </w:r>
      <w:proofErr w:type="gramEnd"/>
      <w:r w:rsidRPr="00163BA8">
        <w:rPr>
          <w:color w:val="434343"/>
        </w:rPr>
        <w:t>а</w:t>
      </w:r>
      <w:proofErr w:type="spellEnd"/>
      <w:r w:rsidRPr="00163BA8">
        <w:rPr>
          <w:color w:val="434343"/>
        </w:rPr>
        <w:t xml:space="preserve"> уроках мной уже использованы такие приемы: ассоциативный ряд, ассоциативный куст ( стадия вызова), </w:t>
      </w:r>
      <w:proofErr w:type="spellStart"/>
      <w:r w:rsidRPr="00163BA8">
        <w:rPr>
          <w:color w:val="434343"/>
        </w:rPr>
        <w:t>синквейн</w:t>
      </w:r>
      <w:proofErr w:type="spellEnd"/>
      <w:r w:rsidRPr="00163BA8">
        <w:rPr>
          <w:color w:val="434343"/>
        </w:rPr>
        <w:t>, кластер, ситуация успеха ( стадия рефлексии). На очереди – “</w:t>
      </w:r>
      <w:proofErr w:type="spellStart"/>
      <w:r w:rsidRPr="00163BA8">
        <w:rPr>
          <w:color w:val="434343"/>
        </w:rPr>
        <w:t>Фишбоун</w:t>
      </w:r>
      <w:proofErr w:type="spellEnd"/>
      <w:r w:rsidRPr="00163BA8">
        <w:rPr>
          <w:color w:val="434343"/>
        </w:rPr>
        <w:t xml:space="preserve"> (стадия осмысления). Предлагаю учителям варианты работ для ознакомления (Коровина, Вера Яновна. Литература: 5-й класс: учебник: в 2 частях /</w:t>
      </w:r>
      <w:proofErr w:type="spellStart"/>
      <w:r w:rsidRPr="00163BA8">
        <w:rPr>
          <w:color w:val="434343"/>
        </w:rPr>
        <w:t>В.Я.Коровина</w:t>
      </w:r>
      <w:proofErr w:type="spellEnd"/>
      <w:r w:rsidRPr="00163BA8">
        <w:rPr>
          <w:color w:val="434343"/>
        </w:rPr>
        <w:t xml:space="preserve">, </w:t>
      </w:r>
      <w:proofErr w:type="spellStart"/>
      <w:r w:rsidRPr="00163BA8">
        <w:rPr>
          <w:color w:val="434343"/>
        </w:rPr>
        <w:t>В.П.Журавлев</w:t>
      </w:r>
      <w:proofErr w:type="spellEnd"/>
      <w:r w:rsidRPr="00163BA8">
        <w:rPr>
          <w:color w:val="434343"/>
        </w:rPr>
        <w:t xml:space="preserve">, В.И.Коровин.-13-е изд., стер. -  Москва: </w:t>
      </w:r>
      <w:proofErr w:type="gramStart"/>
      <w:r w:rsidRPr="00163BA8">
        <w:rPr>
          <w:color w:val="434343"/>
        </w:rPr>
        <w:t>Просвещение, 2022).</w:t>
      </w:r>
      <w:proofErr w:type="gramEnd"/>
    </w:p>
    <w:p w14:paraId="6EEAFF8A" w14:textId="77777777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noProof/>
          <w:color w:val="434343"/>
        </w:rPr>
        <w:drawing>
          <wp:inline distT="0" distB="0" distL="0" distR="0" wp14:anchorId="320FEC0E" wp14:editId="01387B9E">
            <wp:extent cx="5940425" cy="43929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A0CE" w14:textId="1853A5E0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color w:val="434343"/>
        </w:rPr>
        <w:t>Рис.2</w:t>
      </w:r>
    </w:p>
    <w:p w14:paraId="47464320" w14:textId="2BB56D14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noProof/>
          <w:color w:val="434343"/>
        </w:rPr>
        <w:lastRenderedPageBreak/>
        <w:drawing>
          <wp:inline distT="0" distB="0" distL="0" distR="0" wp14:anchorId="6A266225" wp14:editId="2D667127">
            <wp:extent cx="5943600" cy="410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2239" w14:textId="77777777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</w:p>
    <w:p w14:paraId="6D232B8B" w14:textId="77777777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color w:val="434343"/>
        </w:rPr>
        <w:t xml:space="preserve"> Рис.3 </w:t>
      </w:r>
    </w:p>
    <w:p w14:paraId="2D1D020C" w14:textId="6B718E11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noProof/>
          <w:color w:val="434343"/>
        </w:rPr>
        <w:drawing>
          <wp:inline distT="0" distB="0" distL="0" distR="0" wp14:anchorId="7E640B26" wp14:editId="32BA4DCA">
            <wp:extent cx="5935308" cy="40767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5499" w14:textId="6092EA1C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color w:val="434343"/>
        </w:rPr>
        <w:t>Рис.4</w:t>
      </w:r>
    </w:p>
    <w:p w14:paraId="46553E62" w14:textId="54E9916D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noProof/>
          <w:color w:val="434343"/>
        </w:rPr>
        <w:lastRenderedPageBreak/>
        <w:drawing>
          <wp:inline distT="0" distB="0" distL="0" distR="0" wp14:anchorId="1F7CF3AB" wp14:editId="6E8E28A5">
            <wp:extent cx="5940425" cy="4402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B2F1" w14:textId="726B670B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color w:val="434343"/>
        </w:rPr>
        <w:t>Рис.5</w:t>
      </w:r>
    </w:p>
    <w:p w14:paraId="4B50B638" w14:textId="17219B00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noProof/>
          <w:color w:val="434343"/>
        </w:rPr>
        <w:drawing>
          <wp:inline distT="0" distB="0" distL="0" distR="0" wp14:anchorId="7F440DC9" wp14:editId="238E2114">
            <wp:extent cx="5935308" cy="416242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BCC8" w14:textId="1E97D1B0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  <w:r>
        <w:rPr>
          <w:color w:val="434343"/>
        </w:rPr>
        <w:t>Рис. 6</w:t>
      </w:r>
    </w:p>
    <w:p w14:paraId="7F2C0F95" w14:textId="77777777" w:rsidR="001D0E6A" w:rsidRDefault="001D0E6A" w:rsidP="001D0E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34343"/>
        </w:rPr>
      </w:pPr>
    </w:p>
    <w:p w14:paraId="6492E0CF" w14:textId="794A65FC" w:rsidR="00163BA8" w:rsidRPr="00163BA8" w:rsidRDefault="00163BA8" w:rsidP="001D0E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Данная технология позволяет сильным учащимся развивать свои таланты, ученикам со средними способностями добиваться новых положительных результатов, а детям с недостаточной мотивацией к обучению побывать в ситуации успеха.</w:t>
      </w:r>
    </w:p>
    <w:p w14:paraId="71C75D02" w14:textId="77777777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Таким образом, использование приемов критического мышления способствует лучшему запоминанию материала, развитию познавательной деятельности, активизации на уроке. Вывожу формулу успешного ученика: современные технологии + творческая деятельность + сотрудничество. Я вдохновилась данной технологией, получаю профессиональное удовольствие от работы.</w:t>
      </w:r>
    </w:p>
    <w:p w14:paraId="08480094" w14:textId="3A3C90F5" w:rsidR="00163BA8" w:rsidRP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</w:rPr>
      </w:pPr>
      <w:r w:rsidRPr="00163BA8">
        <w:rPr>
          <w:color w:val="434343"/>
        </w:rPr>
        <w:t>Что бы вокруг ни происходило, но если учителю интересно творить и делиться с коллегами своими находками, открытиями, то будут всегда в приоритете успешные учащиеся. Возможно, я ищу “идеальную дидактику”, когда гаснет свет, а ребенок все равно читает при свечах. Убеждена, что учить правильно-это когда легко, быстро, интересно.</w:t>
      </w:r>
    </w:p>
    <w:p w14:paraId="07B51C1D" w14:textId="77777777" w:rsidR="00163BA8" w:rsidRDefault="00163BA8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34343"/>
        </w:rPr>
      </w:pPr>
      <w:r w:rsidRPr="00163BA8">
        <w:rPr>
          <w:color w:val="434343"/>
        </w:rPr>
        <w:t xml:space="preserve">       21.04.2024                </w:t>
      </w:r>
    </w:p>
    <w:p w14:paraId="1E2E2704" w14:textId="2C4630BF" w:rsidR="004A618E" w:rsidRDefault="00163BA8" w:rsidP="004A618E">
      <w:pPr>
        <w:pStyle w:val="a3"/>
        <w:shd w:val="clear" w:color="auto" w:fill="FFFFFF"/>
        <w:spacing w:before="0" w:beforeAutospacing="0" w:after="0" w:afterAutospacing="0" w:line="360" w:lineRule="auto"/>
        <w:rPr>
          <w:color w:val="434343"/>
        </w:rPr>
      </w:pPr>
      <w:r w:rsidRPr="00163BA8">
        <w:rPr>
          <w:color w:val="434343"/>
        </w:rPr>
        <w:t xml:space="preserve">Исаенко Т.Н., учитель русского языка и литературы, старший учитель, </w:t>
      </w:r>
      <w:r w:rsidR="004A618E">
        <w:rPr>
          <w:color w:val="434343"/>
        </w:rPr>
        <w:t xml:space="preserve"> высшая квалификационная категория, </w:t>
      </w:r>
      <w:r w:rsidRPr="00163BA8">
        <w:rPr>
          <w:color w:val="434343"/>
        </w:rPr>
        <w:t>“Учитель года -</w:t>
      </w:r>
      <w:r w:rsidR="004A618E">
        <w:rPr>
          <w:color w:val="434343"/>
        </w:rPr>
        <w:t>96”, г. Луганск.</w:t>
      </w:r>
    </w:p>
    <w:p w14:paraId="4C1AD445" w14:textId="77777777" w:rsidR="004A618E" w:rsidRPr="00163BA8" w:rsidRDefault="004A618E" w:rsidP="00D51A8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434343"/>
        </w:rPr>
      </w:pPr>
    </w:p>
    <w:p w14:paraId="3E2C646A" w14:textId="019B5F67" w:rsidR="004C7C29" w:rsidRPr="00D51A88" w:rsidRDefault="004C7C29" w:rsidP="00D51A88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C7C29" w:rsidRPr="00D51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30CFE"/>
    <w:multiLevelType w:val="multilevel"/>
    <w:tmpl w:val="367EE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76"/>
    <w:rsid w:val="00146B76"/>
    <w:rsid w:val="00163BA8"/>
    <w:rsid w:val="001D0E6A"/>
    <w:rsid w:val="004A618E"/>
    <w:rsid w:val="004C7C29"/>
    <w:rsid w:val="0088203E"/>
    <w:rsid w:val="00D5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8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Черкасс</dc:creator>
  <cp:keywords/>
  <dc:description/>
  <cp:lastModifiedBy>123</cp:lastModifiedBy>
  <cp:revision>8</cp:revision>
  <dcterms:created xsi:type="dcterms:W3CDTF">2024-04-22T18:16:00Z</dcterms:created>
  <dcterms:modified xsi:type="dcterms:W3CDTF">2024-04-23T11:47:00Z</dcterms:modified>
</cp:coreProperties>
</file>