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80" w:rsidRPr="0011465D" w:rsidRDefault="004B57D9" w:rsidP="00D61604">
      <w:pPr>
        <w:shd w:val="clear" w:color="auto" w:fill="FFFFFF"/>
        <w:spacing w:before="30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Дидактические </w:t>
      </w:r>
      <w:r w:rsidR="00806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</w:t>
      </w:r>
      <w:r w:rsidRPr="0011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«Узнаём профессии»</w:t>
      </w:r>
    </w:p>
    <w:p w:rsidR="00FA3C80" w:rsidRPr="005527FE" w:rsidRDefault="00FA3C80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="004B57D9" w:rsidRPr="0055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Решетникова Ирина Викторовна </w:t>
      </w:r>
    </w:p>
    <w:p w:rsidR="004B57D9" w:rsidRPr="005527FE" w:rsidRDefault="00FA3C80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Организация: </w:t>
      </w:r>
      <w:r w:rsidR="004B57D9" w:rsidRPr="00552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№30»</w:t>
      </w:r>
    </w:p>
    <w:p w:rsidR="00FA3C80" w:rsidRPr="005527FE" w:rsidRDefault="00FA3C80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пункт: </w:t>
      </w:r>
      <w:r w:rsidR="004B57D9" w:rsidRPr="0055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Рязань</w:t>
      </w:r>
    </w:p>
    <w:p w:rsidR="00053AA8" w:rsidRPr="005527FE" w:rsidRDefault="00053AA8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 – это проявление заботы людей друг о друге. </w:t>
      </w:r>
    </w:p>
    <w:p w:rsidR="002C1921" w:rsidRPr="005527FE" w:rsidRDefault="00053AA8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«Без труда не вытащишь рыбку из пруда» именно с такой фразы можно начать говорить с детьми о труде человека и о профессиях. </w:t>
      </w:r>
    </w:p>
    <w:p w:rsidR="005527FE" w:rsidRPr="005527FE" w:rsidRDefault="005527FE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hAnsi="Times New Roman" w:cs="Times New Roman"/>
          <w:sz w:val="24"/>
          <w:szCs w:val="24"/>
        </w:rPr>
        <w:t xml:space="preserve">Актуальность: в настоящее время уделяется большое внимание формированию предпосылок трудовой деятельности и </w:t>
      </w:r>
      <w:proofErr w:type="spellStart"/>
      <w:r w:rsidRPr="005527FE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527FE">
        <w:rPr>
          <w:rFonts w:ascii="Times New Roman" w:hAnsi="Times New Roman" w:cs="Times New Roman"/>
          <w:sz w:val="24"/>
          <w:szCs w:val="24"/>
        </w:rPr>
        <w:t xml:space="preserve"> развития дошкольников. Именно поэтому актуальной стала проблема развития представлений о мире профессий у детей дошкольного возраста посредством игровой деятельности, где одной из главных задач является формирование у детей понятия о профессиональной деятельности взрослых. Проблема: большинство детей имеют недостаточно знаний и представлений о профессиях взрослых, низкий словарный запас по этой теме</w:t>
      </w:r>
    </w:p>
    <w:p w:rsidR="005527FE" w:rsidRPr="005527FE" w:rsidRDefault="002C1921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лучший способ в усвоение материала – это игра. </w:t>
      </w:r>
      <w:bookmarkStart w:id="0" w:name="_GoBack"/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старшей и подготовительной группе мы закрепляем знания о профессиях при помощи игр.</w:t>
      </w:r>
      <w:r w:rsidR="005527FE"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bookmarkEnd w:id="0"/>
    <w:p w:rsidR="005527FE" w:rsidRPr="005527FE" w:rsidRDefault="005527FE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hAnsi="Times New Roman" w:cs="Times New Roman"/>
          <w:sz w:val="24"/>
          <w:szCs w:val="24"/>
        </w:rPr>
        <w:t>Основой ведущей деятельности дошкольника является сюжетно</w:t>
      </w:r>
      <w:r w:rsidRPr="005527FE">
        <w:rPr>
          <w:rFonts w:ascii="Times New Roman" w:hAnsi="Times New Roman" w:cs="Times New Roman"/>
          <w:sz w:val="24"/>
          <w:szCs w:val="24"/>
        </w:rPr>
        <w:t>-</w:t>
      </w:r>
      <w:r w:rsidRPr="005527FE">
        <w:rPr>
          <w:rFonts w:ascii="Times New Roman" w:hAnsi="Times New Roman" w:cs="Times New Roman"/>
          <w:sz w:val="24"/>
          <w:szCs w:val="24"/>
        </w:rPr>
        <w:t>ролевая игра. «Игра как ведущая деятельность ребенка-дошкольника определяет его дальнейшее психическое развитие потому, что ей присуща воображаемая ситуация. Благодаря игре ребенок учится мыслить о реальных вещах и реальных действиях»</w:t>
      </w:r>
    </w:p>
    <w:p w:rsidR="004B57D9" w:rsidRPr="0011465D" w:rsidRDefault="002C1921" w:rsidP="00B76C37">
      <w:pPr>
        <w:shd w:val="clear" w:color="auto" w:fill="FFFFFF"/>
        <w:spacing w:after="15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«Профессия и их атрибуты»</w:t>
      </w:r>
    </w:p>
    <w:p w:rsidR="00B76C37" w:rsidRPr="00B76C37" w:rsidRDefault="002C1921" w:rsidP="00B76C37">
      <w:pPr>
        <w:shd w:val="clear" w:color="auto" w:fill="FFFFFF"/>
        <w:spacing w:after="15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C1921" w:rsidRPr="005527FE" w:rsidRDefault="00B76C37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C1921"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связную речь, умение отвечать полными, распространёнными предложениями;</w:t>
      </w:r>
    </w:p>
    <w:p w:rsidR="002C1921" w:rsidRPr="005527FE" w:rsidRDefault="002C1921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память, внимание;</w:t>
      </w:r>
    </w:p>
    <w:p w:rsidR="002C1921" w:rsidRPr="005527FE" w:rsidRDefault="002C1921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вызывать интерес к труду взрослых разных профессий;</w:t>
      </w:r>
    </w:p>
    <w:p w:rsidR="002C1921" w:rsidRPr="005527FE" w:rsidRDefault="002C1921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воспитывать у детей уважение к труду взрослых и бережной отношение к его результатам. </w:t>
      </w:r>
    </w:p>
    <w:p w:rsidR="002C1921" w:rsidRPr="00B76C37" w:rsidRDefault="002C1921" w:rsidP="00B76C37">
      <w:pPr>
        <w:shd w:val="clear" w:color="auto" w:fill="FFFFFF"/>
        <w:spacing w:after="15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2C1921" w:rsidRPr="005527FE" w:rsidRDefault="002C1921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Предварительная работа: </w:t>
      </w:r>
    </w:p>
    <w:p w:rsidR="002C1921" w:rsidRPr="005527FE" w:rsidRDefault="002C1921" w:rsidP="00B76C37">
      <w:pPr>
        <w:pStyle w:val="a6"/>
        <w:numPr>
          <w:ilvl w:val="0"/>
          <w:numId w:val="2"/>
        </w:num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 о профессиях, профессии родителей</w:t>
      </w:r>
    </w:p>
    <w:p w:rsidR="002C1921" w:rsidRPr="005527FE" w:rsidRDefault="002C1921" w:rsidP="00B76C37">
      <w:pPr>
        <w:pStyle w:val="a6"/>
        <w:numPr>
          <w:ilvl w:val="0"/>
          <w:numId w:val="2"/>
        </w:num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небольших рассказов «Кем я буду, когда вырасту?»</w:t>
      </w:r>
    </w:p>
    <w:p w:rsidR="00675012" w:rsidRPr="005527FE" w:rsidRDefault="00675012" w:rsidP="00B76C37">
      <w:pPr>
        <w:pStyle w:val="a6"/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самостоятельно выбирают карточку с изображением людей, занимающихся определенной профессией. Один ребенок может взять от 1 до 2 карточек. Далее к каждой профессии дети должны найти атрибуты и собрать полностью </w:t>
      </w:r>
      <w:proofErr w:type="spellStart"/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пазл</w:t>
      </w:r>
      <w:proofErr w:type="spellEnd"/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75012" w:rsidRPr="005527FE" w:rsidRDefault="00675012" w:rsidP="00B76C37">
      <w:pPr>
        <w:pStyle w:val="a6"/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675012" w:rsidRPr="00B76C37" w:rsidRDefault="00675012" w:rsidP="00B76C37">
      <w:pPr>
        <w:pStyle w:val="a6"/>
        <w:shd w:val="clear" w:color="auto" w:fill="FFFFFF"/>
        <w:spacing w:after="15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230712" cy="2628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q7yrqOH7e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8" r="762"/>
                    <a:stretch/>
                  </pic:blipFill>
                  <pic:spPr bwMode="auto">
                    <a:xfrm>
                      <a:off x="0" y="0"/>
                      <a:ext cx="2245320" cy="2646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65D" w:rsidRDefault="0011465D" w:rsidP="00B76C37">
      <w:pPr>
        <w:pStyle w:val="a6"/>
        <w:shd w:val="clear" w:color="auto" w:fill="FFFFFF"/>
        <w:spacing w:after="15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012" w:rsidRPr="0011465D" w:rsidRDefault="00675012" w:rsidP="00B76C37">
      <w:pPr>
        <w:pStyle w:val="a6"/>
        <w:shd w:val="clear" w:color="auto" w:fill="FFFFFF"/>
        <w:spacing w:after="15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Дидактическая игра «Мемо» (профессии)</w:t>
      </w:r>
    </w:p>
    <w:p w:rsidR="0011465D" w:rsidRPr="0011465D" w:rsidRDefault="00675012" w:rsidP="00B76C37">
      <w:pPr>
        <w:pStyle w:val="a6"/>
        <w:shd w:val="clear" w:color="auto" w:fill="FFFFFF"/>
        <w:spacing w:after="15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75012" w:rsidRPr="005527FE" w:rsidRDefault="00675012" w:rsidP="00B76C37">
      <w:pPr>
        <w:pStyle w:val="a6"/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расширение знаний детей по теме «Виды профессий»</w:t>
      </w:r>
    </w:p>
    <w:p w:rsidR="00675012" w:rsidRPr="005527FE" w:rsidRDefault="00675012" w:rsidP="00B76C37">
      <w:pPr>
        <w:pStyle w:val="a6"/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внимания и памяти.</w:t>
      </w:r>
    </w:p>
    <w:p w:rsidR="00675012" w:rsidRPr="0011465D" w:rsidRDefault="00675012" w:rsidP="00B76C37">
      <w:pPr>
        <w:pStyle w:val="a6"/>
        <w:shd w:val="clear" w:color="auto" w:fill="FFFFFF"/>
        <w:spacing w:after="15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675012" w:rsidRPr="005527FE" w:rsidRDefault="00675012" w:rsidP="00B76C37">
      <w:pPr>
        <w:pStyle w:val="a6"/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Перемешайте карточки и разложите их картинками вверх 9*6. Игроки по очереди переворачивают карточки картинкой вверх по две штуки. Следует переворачивать любые пары карточек так, чтобы каждый игрок мог видеть картинки. Если картинка на карточках совпадает – заберите их. Продолжайте игру до тех пор, пока находите одинаковые карточки. Если картинки на карточках не совпадают, то верните карточки обратно, и передайте ход следующему игроку. Выигрывает игрок, набравший максимальное количество парных карточек. </w:t>
      </w:r>
    </w:p>
    <w:p w:rsidR="00D61604" w:rsidRPr="005527FE" w:rsidRDefault="00D61604" w:rsidP="00B76C37">
      <w:pPr>
        <w:pStyle w:val="a6"/>
        <w:shd w:val="clear" w:color="auto" w:fill="FFFFFF"/>
        <w:spacing w:after="150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675012" w:rsidRDefault="00675012" w:rsidP="00B76C37">
      <w:pPr>
        <w:pStyle w:val="a6"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24405" cy="31270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dk49qun-1g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2466" r="14149" b="13953"/>
                    <a:stretch/>
                  </pic:blipFill>
                  <pic:spPr bwMode="auto">
                    <a:xfrm>
                      <a:off x="0" y="0"/>
                      <a:ext cx="2235783" cy="3143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C37" w:rsidRDefault="00B76C37" w:rsidP="00B76C3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921" w:rsidRDefault="0011465D" w:rsidP="00B76C3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«Определи по предмету профессию»</w:t>
      </w:r>
    </w:p>
    <w:p w:rsidR="0011465D" w:rsidRDefault="0011465D" w:rsidP="00B76C3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11465D" w:rsidRPr="0011465D" w:rsidRDefault="0011465D" w:rsidP="00B76C37">
      <w:pPr>
        <w:shd w:val="clear" w:color="auto" w:fill="FFFFFF"/>
        <w:spacing w:after="15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114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акрепить понимание назна</w:t>
      </w:r>
      <w:r w:rsidRPr="00114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чения и функций предметов труда;</w:t>
      </w:r>
    </w:p>
    <w:p w:rsidR="0011465D" w:rsidRPr="0011465D" w:rsidRDefault="0011465D" w:rsidP="00B76C37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114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группировать их по способу использования.</w:t>
      </w:r>
    </w:p>
    <w:p w:rsidR="0011465D" w:rsidRPr="0011465D" w:rsidRDefault="0011465D" w:rsidP="00B76C3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11465D" w:rsidRPr="0011465D" w:rsidRDefault="0011465D" w:rsidP="00B76C37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по очереди достают из мешочка предметы (расческа, половник, </w:t>
      </w:r>
      <w:proofErr w:type="gramStart"/>
      <w:r w:rsidRPr="0011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вата,  монеты</w:t>
      </w:r>
      <w:proofErr w:type="gramEnd"/>
      <w:r w:rsidRPr="0011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краски, ножницы, нитки, каска, молоток…), которые необходимы для той или иной профессии. После того, как дети достали предмет они отвечают к какой </w:t>
      </w:r>
      <w:proofErr w:type="gramStart"/>
      <w:r w:rsidRPr="0011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профессии</w:t>
      </w:r>
      <w:proofErr w:type="gramEnd"/>
      <w:r w:rsidRPr="0011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относится данный предмет и для чего он нужен.</w:t>
      </w:r>
    </w:p>
    <w:p w:rsidR="00806A9B" w:rsidRDefault="00806A9B" w:rsidP="00B76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A9B" w:rsidRDefault="00806A9B" w:rsidP="00B76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A9B" w:rsidRDefault="00806A9B" w:rsidP="00B76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A9B" w:rsidRDefault="00806A9B" w:rsidP="00B76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A9B" w:rsidRDefault="00806A9B" w:rsidP="00B76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AA8" w:rsidRDefault="00B76C37" w:rsidP="00B76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«Нарисуй предмет труда»</w:t>
      </w:r>
    </w:p>
    <w:p w:rsidR="00B76C37" w:rsidRDefault="00B76C37" w:rsidP="00B76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76C37" w:rsidRDefault="00B76C37" w:rsidP="00B76C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114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акрепить понимание назначения и функций предметов труда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76C37" w:rsidRDefault="00B76C37" w:rsidP="00B76C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тренировка памяти и внимания;</w:t>
      </w:r>
    </w:p>
    <w:p w:rsidR="00B76C37" w:rsidRPr="00B76C37" w:rsidRDefault="00806A9B" w:rsidP="00B76C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закреплять умение передачи основных форм и частей.</w:t>
      </w:r>
    </w:p>
    <w:p w:rsidR="00B76C37" w:rsidRPr="00B76C37" w:rsidRDefault="00B76C37" w:rsidP="00B76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B76C37" w:rsidRPr="00B76C37" w:rsidRDefault="00B76C37" w:rsidP="00B76C3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Детям по очереди завязывают глаза, но перед этим показывают </w:t>
      </w:r>
      <w:proofErr w:type="gramStart"/>
      <w:r w:rsidRPr="00B76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картинку с предметом труда</w:t>
      </w:r>
      <w:proofErr w:type="gramEnd"/>
      <w:r w:rsidRPr="00B76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ребенок изображает на листочке А4 тот предмет, что он увидел, а дети, которые наблюдают за процессом должны отгадать, что изображено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B76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какой профессии относится. </w:t>
      </w:r>
    </w:p>
    <w:p w:rsidR="00FA3C80" w:rsidRPr="00FA3C80" w:rsidRDefault="00FA3C80" w:rsidP="0036232B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</w:pPr>
    </w:p>
    <w:sectPr w:rsidR="00FA3C80" w:rsidRPr="00FA3C80" w:rsidSect="00362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D4B00"/>
    <w:multiLevelType w:val="hybridMultilevel"/>
    <w:tmpl w:val="91E0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A2F"/>
    <w:multiLevelType w:val="hybridMultilevel"/>
    <w:tmpl w:val="DBC2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952"/>
    <w:rsid w:val="00053AA8"/>
    <w:rsid w:val="0011465D"/>
    <w:rsid w:val="002C1921"/>
    <w:rsid w:val="0036232B"/>
    <w:rsid w:val="004B57D9"/>
    <w:rsid w:val="005527FE"/>
    <w:rsid w:val="00614026"/>
    <w:rsid w:val="00675012"/>
    <w:rsid w:val="0078286C"/>
    <w:rsid w:val="00806A9B"/>
    <w:rsid w:val="00835952"/>
    <w:rsid w:val="0087629F"/>
    <w:rsid w:val="00B76C37"/>
    <w:rsid w:val="00BE235A"/>
    <w:rsid w:val="00D05833"/>
    <w:rsid w:val="00D61604"/>
    <w:rsid w:val="00EB2406"/>
    <w:rsid w:val="00F251D7"/>
    <w:rsid w:val="00FA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5D8BE-78F4-48D3-AEB7-FB144EDB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6C"/>
  </w:style>
  <w:style w:type="paragraph" w:styleId="2">
    <w:name w:val="heading 2"/>
    <w:basedOn w:val="a"/>
    <w:link w:val="20"/>
    <w:uiPriority w:val="9"/>
    <w:qFormat/>
    <w:rsid w:val="00FA3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C80"/>
    <w:rPr>
      <w:b/>
      <w:bCs/>
    </w:rPr>
  </w:style>
  <w:style w:type="character" w:styleId="a5">
    <w:name w:val="Emphasis"/>
    <w:basedOn w:val="a0"/>
    <w:uiPriority w:val="20"/>
    <w:qFormat/>
    <w:rsid w:val="00FA3C80"/>
    <w:rPr>
      <w:i/>
      <w:iCs/>
    </w:rPr>
  </w:style>
  <w:style w:type="paragraph" w:styleId="a6">
    <w:name w:val="List Paragraph"/>
    <w:basedOn w:val="a"/>
    <w:uiPriority w:val="34"/>
    <w:qFormat/>
    <w:rsid w:val="002C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308-1</dc:creator>
  <cp:lastModifiedBy>пользователь</cp:lastModifiedBy>
  <cp:revision>5</cp:revision>
  <dcterms:created xsi:type="dcterms:W3CDTF">2022-11-02T07:59:00Z</dcterms:created>
  <dcterms:modified xsi:type="dcterms:W3CDTF">2022-11-16T12:17:00Z</dcterms:modified>
</cp:coreProperties>
</file>