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Методическая разработка  по теме: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«Интерактивные методы в преподавании обществознания»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Тему «Интерактивные методы в преподавании обществознания» я предлагаю рассмотреть на примере такого метода интерактивного обучения как  игра. Почему игра?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Во – первых, игра для детей естественная форма существования.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Во – вторых, в игре ребенок раскрывается иначе, проявляет свои способности, в то время как на уроке он может оставаться двоечником – хулиганом, в игре он может стать лидером и принимать важные решения.  Для учителя игра – метод обучения, который меняет обычный формат урока и делает его нестандартным, повышая  познавательный   интерес школьников.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Если говорить об интерактивном  обучении, где активную роль играют ученики, они ставят цели, планируют действия, оценивают результаты, делают собственные выводы, при непосредственном взаимодействии друг с другом.  Игра – форма обучения, которая позволяет проявить детям подобную активность. Таким образом, критическое мышление, как способность анализировать, сравнивать, делать выводы и применять полученные знания для решения практических задач, развивается в процессе  игры  во время  активных  действий ее участников.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Рассмотрим  особенности  образовательных  игр, их признаки и основные типы на примере уроков обществознания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Во – первых, игра должна проходить в смоделированных условиях, но близких к реальным, ее участники  должны прожить конкретную  ситуацию в игре.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Во – вторых, в игре нет отстраненных  участников, как например, на уроке, т.к. игра связана с эмоциональными переживаниями, которые побуждают  участников мыслить и действовать.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 – третьих, ошибки в образовательной игре не только допустимы, но и желательны, важно, чтобы в игре ученики учились на собственных ошибках и делали личные выводы, получали знания, которые могли применить в реальной жизни, т.е. игра должна быть практико – ориентированной  и содержать не только практические задания, но и задания – ловушки.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Признаки  игры: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Участники – ученики. Именно для них учитель разрабатывает сценарий игры. Учитель определяет тему, ставит образовательные цели, составляет задания, моделирует ситуацию, при этом учитывает реальные возможности и интересы школьников, для того, чтобы игра, действительно, оказалась для них интересной, и дети согласились в нее играть. Многие учителя проводят игры для закрепления знаний и отработки практических навыков, но эффективней применять игру для открытия новых знаний. Например, во время проведения деловой игры «Выборы» ученики 10 класса работали в «Избиркоме», отвечали за организацию выборов, за создание избирательных участков, регистрацию кандидатов, и для выполнения данных заданий самостоятельно изучили Законы «О политических партиях» и  «О выборах депутатов Рязанской областной Думы». После изучения действовали сами и организовывали действия других участников в соответствии с данными  нормативно – правовыми  актами.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Главная цель – то, ради чего дети участвуют в игре (победа, самореализация  и т.д.)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Условность – конкретная жизненная ситуация, в которой проходит игра (например, выборы депутатов регионального парламента, проведение собеседования работодателем на соискание должности «менеджера  по  сбыту»).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Правила – модель поведения, которая объясняет участникам, что и как надо делать. В деловой игре «Выборы» старшеклассники проводили съезды партий, где утверждали списки кандидатов, вели предвыборную агитацию, печатали агитационные материалы, писали программы для кандидатов, встречались с избирателями, участвовали  в  голосовании.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Соперничество – интрига, конфликт игры. Игра должна захватывать, в условиях столкновения с несколькими проблемами, требующих быстрого решения, участники начинают нестандартно мыслить и действовать, что и пробуждает их к развитию  критического  мышления.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Удовольствие – от  успеха, победы, общения, но главное от столкновения с неожиданностью, с нестандартной ситуацией, когда у учеников появляется масса идей, они их анализируют и принимают решение, за которое и осознают ответственность (например, во время игры «Выборы» были заранее спланированы провокационные ситуации, ставящие участников  в тупик).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Начало и конец  игры. В начале игры учитель объясняет правила, проводит предварительные встречи. В конце подводятся итоги, проводится рефлексия, учитель отмечает достижения каждого участника  и  благодарит  всех.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720" w:hanging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Основные типы образовательных игр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Деловые игры</w:t>
      </w:r>
      <w:r>
        <w:rPr>
          <w:rFonts w:cs="Times New Roman" w:ascii="Times New Roman" w:hAnsi="Times New Roman"/>
          <w:sz w:val="24"/>
          <w:szCs w:val="24"/>
        </w:rPr>
        <w:t>, в них участвуют команды. Игра связана с решением конкретной проблемы, условия данной игры максимально приближены к реальным, что требует предварительной и детальной подготовки. В деловой игре «Выборы» старшеклассники решали проблему факторов, влияющих на выбор избирателя, находили проблемы развития региона и пути их решения.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Ролевые  игры</w:t>
      </w:r>
      <w:r>
        <w:rPr>
          <w:rFonts w:cs="Times New Roman" w:ascii="Times New Roman" w:hAnsi="Times New Roman"/>
          <w:sz w:val="24"/>
          <w:szCs w:val="24"/>
        </w:rPr>
        <w:t>, в них играют участники – одиночки. Такие игры связаны с отработкой конкретных действий, например, в  ролевой  игре  «Собеседование» один участник – работодатель ведет собеседование с несколькими соискателями на одну должность и только с одним подписывает  трудовой  договор, затем  участники  меняются  ролями.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Разминочные  игры</w:t>
      </w:r>
      <w:r>
        <w:rPr>
          <w:rFonts w:cs="Times New Roman" w:ascii="Times New Roman" w:hAnsi="Times New Roman"/>
          <w:sz w:val="24"/>
          <w:szCs w:val="24"/>
        </w:rPr>
        <w:t xml:space="preserve"> – не требуют много времени и проводятся для активизации класса. Например, игра «Сделай иначе», когда ученик, отвечающий у доски,  получает карточку с терминами, значение которых он объясняет  для  одноклассников, называющих эти термины. Таким образом, устанавливается коммуникация ученик – одноклассники – учитель  и  развивается  мышление   всех  участников. Игра «Верю и не верю». Учитель чередует ошибочные и верные суждения, а ученики решают, на сколько они  верные, и произносят или поднимают  карточки  с надписями «Верю» или «Не  верю».  Игра «Путешествие в будущее». Старшеклассникам предлагается написать политическую  программу  для партии, участвующей в выборах  в 2040 году. Задание заставляет анализировать, сравнивать, прогнозировать политическое, экономическое, общественное  развитие  нашей  страны.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Интеллектуальные, познавательные игры </w:t>
      </w:r>
      <w:r>
        <w:rPr>
          <w:rFonts w:cs="Times New Roman" w:ascii="Times New Roman" w:hAnsi="Times New Roman"/>
          <w:sz w:val="24"/>
          <w:szCs w:val="24"/>
        </w:rPr>
        <w:t>проходят в форме соревнований, состязаний, викторин нескольких команд. Устанавливается очередность выполнения заданий, ограниченная временем. В процессе подобных игр взаимодействие между участниками  команд достигает наивысшей  активности, ведется не только поиск  верных решений, но и дается взаимная оценка.</w:t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885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421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22c5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Application>LibreOffice/6.3.1.2$Windows_X86_64 LibreOffice_project/b79626edf0065ac373bd1df5c28bd630b4424273</Application>
  <Pages>3</Pages>
  <Words>791</Words>
  <Characters>5366</Characters>
  <CharactersWithSpaces>6258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2018-06-22T15:34:00Z</dcterms:created>
  <dc:creator>user</dc:creator>
  <dc:description/>
  <dc:language>ru-RU</dc:language>
  <cp:lastModifiedBy/>
  <dcterms:modified xsi:type="dcterms:W3CDTF">2023-08-11T17:02:57Z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