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5C" w:rsidRPr="00932A5C" w:rsidRDefault="00932A5C" w:rsidP="00932A5C">
      <w:pPr>
        <w:widowControl w:val="0"/>
        <w:shd w:val="clear" w:color="auto" w:fill="FFFFFF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</w:t>
      </w:r>
    </w:p>
    <w:p w:rsidR="00932A5C" w:rsidRPr="00932A5C" w:rsidRDefault="00932A5C" w:rsidP="00932A5C">
      <w:pPr>
        <w:widowControl w:val="0"/>
        <w:shd w:val="clear" w:color="auto" w:fill="FFFFFF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sz w:val="24"/>
          <w:szCs w:val="24"/>
        </w:rPr>
        <w:t>с детьми подготовительной к школе группы</w:t>
      </w:r>
    </w:p>
    <w:p w:rsidR="00932A5C" w:rsidRPr="00932A5C" w:rsidRDefault="00932A5C" w:rsidP="00932A5C">
      <w:pPr>
        <w:widowControl w:val="0"/>
        <w:shd w:val="clear" w:color="auto" w:fill="FFFFFF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sz w:val="24"/>
          <w:szCs w:val="24"/>
        </w:rPr>
        <w:t>Тема: «Секрет невидимых чернил»</w:t>
      </w:r>
    </w:p>
    <w:p w:rsidR="00932A5C" w:rsidRDefault="00932A5C" w:rsidP="00A85A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C0BF3" w:rsidRPr="00932A5C" w:rsidRDefault="00AC0BF3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Цель:</w:t>
      </w:r>
      <w:r w:rsidR="00CC5BD4" w:rsidRPr="00932A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5BD4" w:rsidRPr="00932A5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включение детей в экспериментально-исследовательскую деятельность на основе формирования представлений о невидимых чернилах.</w:t>
      </w:r>
    </w:p>
    <w:p w:rsidR="00AC0BF3" w:rsidRPr="00932A5C" w:rsidRDefault="00AC0BF3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Программные задачи:</w:t>
      </w:r>
    </w:p>
    <w:p w:rsidR="00A85A24" w:rsidRPr="00932A5C" w:rsidRDefault="00AC0BF3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Образовательные з</w:t>
      </w:r>
      <w:r w:rsidR="00A85A24"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адачи:</w:t>
      </w:r>
    </w:p>
    <w:p w:rsidR="00AC0BF3" w:rsidRPr="00932A5C" w:rsidRDefault="00AC0BF3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</w:p>
    <w:p w:rsidR="00A85A24" w:rsidRPr="00932A5C" w:rsidRDefault="00A85A24" w:rsidP="00A85A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  <w:t>Поддерживать детское любопытство и развивать интерес детей к совместному и самостоятельному познанию.</w:t>
      </w:r>
    </w:p>
    <w:p w:rsidR="00AC0BF3" w:rsidRPr="00932A5C" w:rsidRDefault="00AC0BF3" w:rsidP="00AC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Развивающие задачи:</w:t>
      </w:r>
    </w:p>
    <w:p w:rsidR="00AC0BF3" w:rsidRPr="00932A5C" w:rsidRDefault="00AC0BF3" w:rsidP="00AC0BF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</w:pPr>
    </w:p>
    <w:p w:rsidR="00A85A24" w:rsidRPr="00932A5C" w:rsidRDefault="00A85A24" w:rsidP="00A85A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  <w:t>Развитие поисково-познавательной деятельности воспитанников путём включения их в мыслительные, моделирующие и преобразующие действия.</w:t>
      </w:r>
    </w:p>
    <w:p w:rsidR="00AC0BF3" w:rsidRPr="00932A5C" w:rsidRDefault="00AC0BF3" w:rsidP="00AC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 xml:space="preserve">Воспитательные задачи: </w:t>
      </w:r>
    </w:p>
    <w:p w:rsidR="00A85A24" w:rsidRPr="00932A5C" w:rsidRDefault="00C26D22" w:rsidP="00C2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    3.</w:t>
      </w:r>
      <w:r w:rsidR="00A85A24" w:rsidRPr="00932A5C">
        <w:rPr>
          <w:rFonts w:ascii="Times New Roman" w:hAnsi="Times New Roman" w:cs="Times New Roman"/>
          <w:i/>
          <w:color w:val="000000"/>
          <w:sz w:val="24"/>
          <w:szCs w:val="24"/>
        </w:rPr>
        <w:t>Воспитывать эмоциональную отзывчивость, желание помогать другим, умение работать в коллективе.</w:t>
      </w:r>
    </w:p>
    <w:p w:rsidR="00A85A24" w:rsidRPr="00932A5C" w:rsidRDefault="00A85A24" w:rsidP="00A85A2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A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и оборудование:</w:t>
      </w:r>
      <w:r w:rsidRPr="00932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листы белой бумаги на каждого ребёнка, ватные палочки, сок лимона, </w:t>
      </w:r>
      <w:r w:rsidR="00CB77FB" w:rsidRPr="00932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молоко, йод</w:t>
      </w:r>
      <w:r w:rsidRPr="00932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пищевая сода, ёмкость с водой, одноразовые стаканчики, кисточки, пипетка, конверт письмом, карты-алгоритмы для проведения опытов; рабочие листы для фиксации результатов опытов; фонарик, увеличительные стекла по количеству детей, мультимедийное оборудование.</w:t>
      </w:r>
    </w:p>
    <w:p w:rsidR="002253C4" w:rsidRPr="00932A5C" w:rsidRDefault="00904F12" w:rsidP="0090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</w:t>
      </w:r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чернила, </w:t>
      </w:r>
      <w:proofErr w:type="gramStart"/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  <w:r w:rsidR="00C26D22"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08E9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симпатические</w:t>
      </w:r>
      <w:proofErr w:type="gramEnd"/>
      <w:r w:rsidR="00C26D22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чернила</w:t>
      </w:r>
      <w:r w:rsidR="007E08E9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04F12" w:rsidRPr="00932A5C" w:rsidRDefault="00904F12" w:rsidP="0090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32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C5BD4"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8E9"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gramStart"/>
      <w:r w:rsidR="007E08E9"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</w:t>
      </w:r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E08E9"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ильмов </w:t>
      </w:r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proofErr w:type="gramEnd"/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Фиксиков</w:t>
      </w:r>
      <w:proofErr w:type="spellEnd"/>
      <w:r w:rsidRPr="00932A5C">
        <w:rPr>
          <w:rFonts w:ascii="Times New Roman" w:eastAsia="Times New Roman" w:hAnsi="Times New Roman" w:cs="Times New Roman"/>
          <w:color w:val="000000"/>
          <w:sz w:val="24"/>
          <w:szCs w:val="24"/>
        </w:rPr>
        <w:t>, беседа о чернилах, способах письма, чтение познавательной литературы, чтение энциклопедий.</w:t>
      </w:r>
    </w:p>
    <w:p w:rsidR="00904F12" w:rsidRPr="00932A5C" w:rsidRDefault="00904F12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A5C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деятельности.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5C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 (мотивация).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i/>
          <w:sz w:val="24"/>
          <w:szCs w:val="24"/>
        </w:rPr>
        <w:t xml:space="preserve">Раздаётся стук в дверь. Почтальон передаёт ребятам письмо. 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A5C">
        <w:rPr>
          <w:rFonts w:ascii="Times New Roman" w:hAnsi="Times New Roman" w:cs="Times New Roman"/>
          <w:sz w:val="24"/>
          <w:szCs w:val="24"/>
        </w:rPr>
        <w:t xml:space="preserve">- Интересно, кто нам написал письмо. </w:t>
      </w:r>
      <w:r w:rsidRPr="00932A5C">
        <w:rPr>
          <w:rFonts w:ascii="Times New Roman" w:hAnsi="Times New Roman" w:cs="Times New Roman"/>
          <w:i/>
          <w:sz w:val="24"/>
          <w:szCs w:val="24"/>
        </w:rPr>
        <w:t>(Дети с воспитателем рассматривают конверт)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Поселок  Маслянино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. Детский сад «Росинка», ребятам группы «Пчелки»». Давайте откроем конверт и прочитаем, что написано в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письме.(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Ребята открывают конверт, обнаруживают чистый лист бумаги.)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-Какое странное письмо. Кто же над нами так пошутил?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Дети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рассматривают  письмо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-Ребята, как вы думаете, почему на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листе  невидно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написанного? 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i/>
          <w:iCs/>
          <w:sz w:val="24"/>
          <w:szCs w:val="24"/>
        </w:rPr>
        <w:t>Дети высказывают свои предположения.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-Может быть, оно написано какими-то особыми чернилами? Ребята как вы думаете? 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Дети выдвигают свои версии.</w:t>
      </w:r>
    </w:p>
    <w:p w:rsidR="007F0A87" w:rsidRPr="00932A5C" w:rsidRDefault="007F0A87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</w:rPr>
        <w:t>2.Основная часть занятия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C26D22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Как же нам узнать, что написано в письме? С помощью чего мы это можем сделать?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Если дети затрудняются с ответами, воспитатель через наводящие вопросы помогает им сформулировать предположения. </w:t>
      </w:r>
    </w:p>
    <w:p w:rsidR="00C26D22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-Ребята, если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мы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что- то не можем хорошо рассмотреть, что нам может в этом помочь? Какие предметы- помощники мы можем использовать?</w:t>
      </w:r>
    </w:p>
    <w:p w:rsidR="00A85A24" w:rsidRPr="00932A5C" w:rsidRDefault="00C26D22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lastRenderedPageBreak/>
        <w:t>Дети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  (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увеличительное стекло, фонарик).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Дети рассматривают письмо на солнечном свете у окна, 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через увеличительное стекло и с помощью фонарика.</w:t>
      </w:r>
      <w:r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Ребята делают выводы, с помощью чего можно прочитать письмо.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-Ребята, при освещении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фонарем  мы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 вами увидели силуэты букв, но их сложно прочитать, текст нечеткий. Как же можно проявить невидимые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чернила?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Ответы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детей.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Ребята, я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вспомнила!</w:t>
      </w:r>
      <w:r w:rsidR="00F2517C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Прочит</w:t>
      </w:r>
      <w:r w:rsidR="00CC5BD4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ав</w:t>
      </w:r>
      <w:proofErr w:type="gramEnd"/>
      <w:r w:rsidR="00CC5BD4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энциклопедии и информацию в и</w:t>
      </w:r>
      <w:r w:rsidR="00F2517C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нтернете, я узнала, что существуют чернила, которые не оставляют следа на бумаге после их высыхания. Они представляют собой бесцветные или слабоокрашенные растворы. Такие чернила называются </w:t>
      </w:r>
      <w:r w:rsidR="00F2517C" w:rsidRPr="00932A5C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симпатическими</w:t>
      </w:r>
      <w:r w:rsidR="00F2517C" w:rsidRPr="00932A5C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Надписи или изображения, сделанные симпатическими чернилами, становятся видимыми (проявляются) только после определенного воздействия. Например, нагревания или воздействия некоторыми растворами – проявителями. А еще я узнала, что все эти растворы и их взаимодействие изучает наука – химия.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Однажды в книге я читала об одном способе проявления невидимых чернил, хотите я вас научу. Для этого нужен йод и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схема  приготовления</w:t>
      </w:r>
      <w:proofErr w:type="gramEnd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раствора, давайте прочитаем по карточке – алгоритму как правильно приготовить раствор.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Дети читают схему и с помощью воспитателя готовят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йодный  раствор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.</w:t>
      </w:r>
      <w:r w:rsidR="00C26D22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(В воду нужно капнуть десять капель йода и все хорошо размешать. </w:t>
      </w:r>
      <w:r w:rsidR="007E08E9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Раствор готов).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 раствор для проявления невидимых чернил готов, теперь нанесите с помощью кисточек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йодный  раствор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 письмо.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Дети наносят раствор на письмо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и  обнаруживают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, что начинают проявляться буквы.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-Ребята, бумага темнеет, на ней проявляются белые буквы. Письмо   легко можно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прочитать.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«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Здравствуйте, ребята! Это невидимое письмо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написал  вам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Незнайка. У нас в Цветочном городе все жители пишут письма невидимыми чернилами. Если разгадаете, из чего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сделаны  невидимые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 чернила, вы станете настоящими исследователями». Желаю удачи.  Незнайка».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Ребята, вы хотите узнать, из чего можно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сделать  невидимые</w:t>
      </w:r>
      <w:proofErr w:type="gramEnd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чернила?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 Незнайка отправил нам подсказку, это различные </w:t>
      </w:r>
      <w:r w:rsidRPr="00932A5C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, которые малыши из Цветочного города используют для изготовления чернил. Если использовать эти ингредиенты, то какие чернила могут у нас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получиться?</w:t>
      </w:r>
      <w:r w:rsidR="007E08E9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(</w:t>
      </w:r>
      <w:proofErr w:type="gramEnd"/>
      <w:r w:rsidR="007E08E9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Цветные  и 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бесцветные)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Воспитатель с детьми подходит к мультимедийной доске.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Давайте определим, из чего мы можем изготовить цветные чернила и бесцветные.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Интерактивная игра «Волшебные чернила»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(Групповая работа)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Молодцы, вы правильно распределили все ингредиенты. Теперь мы можем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отправиться  в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лабораторию и проверить наши предположения с помощью экспериментов.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2A5C">
        <w:rPr>
          <w:rFonts w:ascii="Times New Roman" w:hAnsi="Times New Roman" w:cs="Times New Roman"/>
          <w:color w:val="000000"/>
          <w:sz w:val="24"/>
          <w:szCs w:val="24"/>
        </w:rPr>
        <w:t>Давайте вспомним правила поведения в лаборатории.</w:t>
      </w:r>
      <w:r w:rsidRPr="00932A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Ответы детей. </w:t>
      </w:r>
    </w:p>
    <w:p w:rsidR="007E08E9" w:rsidRPr="00932A5C" w:rsidRDefault="007E08E9" w:rsidP="007E08E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932A5C">
        <w:rPr>
          <w:color w:val="111111"/>
        </w:rPr>
        <w:t>Правило №1. На столах ничего не трогать без разрешения воспитателя.</w:t>
      </w:r>
    </w:p>
    <w:p w:rsidR="007E08E9" w:rsidRPr="00932A5C" w:rsidRDefault="007E08E9" w:rsidP="007E08E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32A5C">
        <w:rPr>
          <w:color w:val="111111"/>
        </w:rPr>
        <w:t>Правило №2. Пробовать на вкус, брать в рот – в </w:t>
      </w:r>
      <w:r w:rsidRPr="00932A5C">
        <w:rPr>
          <w:rStyle w:val="a5"/>
          <w:color w:val="111111"/>
          <w:bdr w:val="none" w:sz="0" w:space="0" w:color="auto" w:frame="1"/>
        </w:rPr>
        <w:t>лаборатории запрещено</w:t>
      </w:r>
      <w:r w:rsidRPr="00932A5C">
        <w:rPr>
          <w:color w:val="111111"/>
        </w:rPr>
        <w:t>.</w:t>
      </w:r>
    </w:p>
    <w:p w:rsidR="007E08E9" w:rsidRPr="00932A5C" w:rsidRDefault="007E08E9" w:rsidP="007E08E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932A5C">
        <w:rPr>
          <w:color w:val="111111"/>
        </w:rPr>
        <w:t>Правило №3. Бережно обращаться с оборудованием. Поработал - убери на место.</w:t>
      </w:r>
    </w:p>
    <w:p w:rsidR="007E08E9" w:rsidRPr="00932A5C" w:rsidRDefault="007E08E9" w:rsidP="007E08E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932A5C">
        <w:rPr>
          <w:color w:val="111111"/>
        </w:rPr>
        <w:t>Правило №4. Соблюдать тишину, не мешать работать другим.</w:t>
      </w:r>
    </w:p>
    <w:p w:rsidR="007E08E9" w:rsidRPr="00932A5C" w:rsidRDefault="007E08E9" w:rsidP="00A85A2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08E9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lastRenderedPageBreak/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Давайте подойдем к первому столу, но прежде чем начать опыт, посмотрите на символ, который прикреплен на груди и найдите свой символ на листах в правом нижнем углу. На этом листочке вы будете писать чернилами, которые у нас получатся.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Дети рассаживаются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на  свои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места за первым столом .</w:t>
      </w: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(Молоко.)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Рассмотрите жидкость в стакане. Как вы думаете, что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это?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(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Предположения детей)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Посмотрите на карточку схему и скажите, как будете выполнять опыт с молоком.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Дети по символам читают алгоритм проведения опыта и приступают к работе.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-Какими чернилами вы будете сейчас писать? 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(Молочными чернилами)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Вместо ручек вы будете писать ватными палочками. 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Хорошо  обмокните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палочку в молочные чернила и попробуйте написать на бумаге  знаки, буквы.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Самостоятельная деятельность детей.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Ребята, пусть письма подсохнут, а мы пойдем выполнять следующий опыт. </w:t>
      </w:r>
      <w:r w:rsidR="00A85A24"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Дети с </w:t>
      </w:r>
      <w:proofErr w:type="gramStart"/>
      <w:r w:rsidR="00A85A24" w:rsidRPr="00932A5C">
        <w:rPr>
          <w:rFonts w:ascii="Times New Roman" w:hAnsi="Times New Roman" w:cs="Times New Roman"/>
          <w:i/>
          <w:iCs/>
          <w:sz w:val="24"/>
          <w:szCs w:val="24"/>
        </w:rPr>
        <w:t>воспитателем  подходят</w:t>
      </w:r>
      <w:proofErr w:type="gramEnd"/>
      <w:r w:rsidR="00A85A24"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 ко  второму столу.</w:t>
      </w:r>
      <w:r w:rsidR="00A85A24" w:rsidRPr="00932A5C">
        <w:rPr>
          <w:rFonts w:ascii="Times New Roman" w:hAnsi="Times New Roman" w:cs="Times New Roman"/>
          <w:iCs/>
          <w:sz w:val="24"/>
          <w:szCs w:val="24"/>
        </w:rPr>
        <w:t>(Пищевая сода).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A5C">
        <w:rPr>
          <w:rFonts w:ascii="Times New Roman" w:hAnsi="Times New Roman" w:cs="Times New Roman"/>
          <w:iCs/>
          <w:sz w:val="24"/>
          <w:szCs w:val="24"/>
        </w:rPr>
        <w:t>Давайте попробуем определить, с каким веществом будем работать.  Можно потрогать, рассмотреть. Правильно пищевая сода.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Прочитайте схему, как будете выполнять опыт с содой.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Дети читают схему.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Возьмите ватные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палочки  и</w:t>
      </w:r>
      <w:proofErr w:type="gramEnd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напишите буквы или знаки содовыми чернилами.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письмам нужно подсохнуть,</w:t>
      </w:r>
      <w:r w:rsidR="00CC5BD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а мы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перейдём  к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следующему опыту.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Дети с </w:t>
      </w:r>
      <w:proofErr w:type="gramStart"/>
      <w:r w:rsidRPr="00932A5C">
        <w:rPr>
          <w:rFonts w:ascii="Times New Roman" w:hAnsi="Times New Roman" w:cs="Times New Roman"/>
          <w:i/>
          <w:iCs/>
          <w:sz w:val="24"/>
          <w:szCs w:val="24"/>
        </w:rPr>
        <w:t>воспитателем  подходят</w:t>
      </w:r>
      <w:proofErr w:type="gramEnd"/>
      <w:r w:rsidRPr="00932A5C">
        <w:rPr>
          <w:rFonts w:ascii="Times New Roman" w:hAnsi="Times New Roman" w:cs="Times New Roman"/>
          <w:i/>
          <w:iCs/>
          <w:sz w:val="24"/>
          <w:szCs w:val="24"/>
        </w:rPr>
        <w:t xml:space="preserve"> к  третьему столу. </w:t>
      </w: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(Лимонный сок).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A85A24" w:rsidRPr="00932A5C" w:rsidRDefault="007E08E9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как вы думаете, что это за жидкость?  Можно понюхать, но близко к носу подносить нельзя.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Дети исследуют жидкость. Ответы детей.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F2517C" w:rsidRPr="00932A5C" w:rsidRDefault="00F2517C" w:rsidP="00F2517C">
      <w:pPr>
        <w:pStyle w:val="c17"/>
        <w:spacing w:before="0" w:beforeAutospacing="0" w:after="0" w:afterAutospacing="0"/>
        <w:textAlignment w:val="baseline"/>
        <w:rPr>
          <w:color w:val="211E1E"/>
        </w:rPr>
      </w:pPr>
      <w:r w:rsidRPr="00932A5C">
        <w:rPr>
          <w:color w:val="211E1E"/>
        </w:rPr>
        <w:t>-</w:t>
      </w:r>
      <w:r w:rsidR="00A85A24" w:rsidRPr="00932A5C">
        <w:rPr>
          <w:color w:val="211E1E"/>
        </w:rPr>
        <w:t>Правильно это лимонный сок</w:t>
      </w:r>
      <w:r w:rsidRPr="00932A5C">
        <w:rPr>
          <w:color w:val="211E1E"/>
        </w:rPr>
        <w:t xml:space="preserve">. </w:t>
      </w:r>
    </w:p>
    <w:p w:rsidR="00A85A24" w:rsidRPr="00932A5C" w:rsidRDefault="00F2517C" w:rsidP="00F2517C">
      <w:pPr>
        <w:pStyle w:val="c17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32A5C">
        <w:rPr>
          <w:color w:val="211E1E"/>
        </w:rPr>
        <w:t>-</w:t>
      </w:r>
      <w:r w:rsidR="00A85A24" w:rsidRPr="00932A5C">
        <w:rPr>
          <w:color w:val="211E1E"/>
        </w:rPr>
        <w:t xml:space="preserve"> Прочитайте схему, как будете использовать лимонный сок.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Дети читают схему.</w:t>
      </w:r>
    </w:p>
    <w:p w:rsidR="00F2517C" w:rsidRPr="00932A5C" w:rsidRDefault="00F2517C" w:rsidP="00F2517C">
      <w:pPr>
        <w:pStyle w:val="c17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32A5C">
        <w:rPr>
          <w:rStyle w:val="c0"/>
          <w:b/>
          <w:bCs/>
          <w:color w:val="000000"/>
          <w:bdr w:val="none" w:sz="0" w:space="0" w:color="auto" w:frame="1"/>
        </w:rPr>
        <w:t>Приготовление невидимых чернил из лимона</w:t>
      </w:r>
    </w:p>
    <w:p w:rsidR="00F2517C" w:rsidRPr="00932A5C" w:rsidRDefault="00F2517C" w:rsidP="007E08E9">
      <w:pPr>
        <w:pStyle w:val="c3"/>
        <w:spacing w:before="0" w:beforeAutospacing="0" w:after="0" w:afterAutospacing="0"/>
        <w:jc w:val="both"/>
        <w:textAlignment w:val="baseline"/>
        <w:rPr>
          <w:i/>
          <w:color w:val="211E1E"/>
        </w:rPr>
      </w:pPr>
      <w:r w:rsidRPr="00932A5C">
        <w:rPr>
          <w:rStyle w:val="c1"/>
          <w:color w:val="000000"/>
          <w:bdr w:val="none" w:sz="0" w:space="0" w:color="auto" w:frame="1"/>
        </w:rPr>
        <w:t>Для этого нам понадобятся: половинка лимона, стаканчик, кисточка, белый лист бумаги.</w:t>
      </w:r>
      <w:r w:rsidRPr="00932A5C">
        <w:rPr>
          <w:rStyle w:val="c38"/>
          <w:color w:val="000000"/>
          <w:bdr w:val="none" w:sz="0" w:space="0" w:color="auto" w:frame="1"/>
        </w:rPr>
        <w:t>  </w:t>
      </w:r>
      <w:r w:rsidRPr="00932A5C">
        <w:rPr>
          <w:rStyle w:val="c1"/>
          <w:color w:val="000000"/>
          <w:bdr w:val="none" w:sz="0" w:space="0" w:color="auto" w:frame="1"/>
        </w:rPr>
        <w:t>Выдавим сок из лимона в стакан, добавим такое же количество воды. Обмакнем ватную палочку в раствор лимонного сока и воды и напишем что-нибудь на бумаге. После того, как надпись сделана, ей надо дать высохнуть. Лимонный сок приятно пахнет</w:t>
      </w:r>
      <w:r w:rsidR="007E08E9" w:rsidRPr="00932A5C">
        <w:rPr>
          <w:rStyle w:val="c1"/>
          <w:color w:val="000000"/>
          <w:bdr w:val="none" w:sz="0" w:space="0" w:color="auto" w:frame="1"/>
        </w:rPr>
        <w:t>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Как можно назвать чернила из лимонного сока?</w:t>
      </w: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  (Лимонные чернила)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Возьмите ватные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палочки  и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напишите буквы или знаки лимонными чернилами.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Я думаю можно сделать перерыв и немного отдохнуть. За это время ваши секретные письма немного подсохнут, и вы сможете продолжить опыт.  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Динамическая пауза</w:t>
      </w:r>
      <w:r w:rsidR="00CC5BD4"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 xml:space="preserve"> </w:t>
      </w:r>
      <w:r w:rsidRPr="00932A5C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«Мульт- зарядка»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Я думаю, что письма уже высохли.  Давайте подойдем к первому столу, найдите свои письма. Ребята, на листочках видно, что написано или нет?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Ответы детей.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904F12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Что нам поможет проявить невидимые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чернила?</w:t>
      </w:r>
      <w:r w:rsidR="00A85A24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(</w:t>
      </w:r>
      <w:proofErr w:type="gramEnd"/>
      <w:r w:rsidR="00A85A24"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Ответы детей)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 нанесите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 помощью кисточек йодный раствор, на письма и посмотрите, что с ними  произойдет.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 xml:space="preserve">Дети наносят йодный раствор на </w:t>
      </w:r>
      <w:proofErr w:type="gramStart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письма,  рассказывают</w:t>
      </w:r>
      <w:proofErr w:type="gramEnd"/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, что получилось.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Воспитатель:</w:t>
      </w:r>
    </w:p>
    <w:p w:rsidR="00A85A24" w:rsidRPr="00932A5C" w:rsidRDefault="00904F12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Давайте пройдем ко второму столу. Нанесите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йодный  раствор</w:t>
      </w:r>
      <w:proofErr w:type="gramEnd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 письма, что  происходит?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lastRenderedPageBreak/>
        <w:t>Ответы детей.</w:t>
      </w:r>
    </w:p>
    <w:p w:rsidR="00A85A24" w:rsidRPr="00932A5C" w:rsidRDefault="00904F12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Давайте пройдем к третьему столу. </w:t>
      </w:r>
      <w:proofErr w:type="gramStart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 нанесите</w:t>
      </w:r>
      <w:proofErr w:type="gramEnd"/>
      <w:r w:rsidR="00A85A24"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 помощью кисточек йодный раствор, на письма и посмотрите, что с ними  происходит.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Воспитатель. Какой вывод мы можем сделать?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Ответы детей. (Дети приходят к выводу, что лучшие невидимые чернила получаются из лимонного сока).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Воспитатель: Давайте отметим в листах наблюдения, какие чернила проявились </w:t>
      </w:r>
      <w:proofErr w:type="gramStart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лучше  молочные</w:t>
      </w:r>
      <w:proofErr w:type="gramEnd"/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>,  содовые  или лимонные? Предлагаю разделиться на пары.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Ребята в парах работают с листами наблюдения.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- Какой вывод можно сделать? 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  <w:t>Ответы детей.</w:t>
      </w:r>
    </w:p>
    <w:p w:rsidR="00A85A24" w:rsidRPr="00932A5C" w:rsidRDefault="00A85A24" w:rsidP="00A85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Под воздействием йодного раствора бумага стала фиолетовой. Кислый сок лимона помешал йоду изменить цвет бумаги, поэтому написанные буквы и знаки лучше видно.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b/>
          <w:sz w:val="24"/>
          <w:szCs w:val="24"/>
        </w:rPr>
        <w:t>3. Рефлексия «Копилка знаний»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85A24" w:rsidRPr="00932A5C" w:rsidRDefault="00904F12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5C">
        <w:rPr>
          <w:rFonts w:ascii="Times New Roman" w:hAnsi="Times New Roman" w:cs="Times New Roman"/>
          <w:sz w:val="24"/>
          <w:szCs w:val="24"/>
        </w:rPr>
        <w:t>-</w:t>
      </w:r>
      <w:r w:rsidR="00A85A24" w:rsidRPr="00932A5C">
        <w:rPr>
          <w:rFonts w:ascii="Times New Roman" w:hAnsi="Times New Roman" w:cs="Times New Roman"/>
          <w:sz w:val="24"/>
          <w:szCs w:val="24"/>
        </w:rPr>
        <w:t>Ребята, вы большие молодцы. Предлагаю вам наполнить нашу «Копилку Знаний» новыми открытиями, которые мы сегодня с вами сделали. Возьмите жетончики, опускайте их в копилочку и расскажите, что нового узнали, что было интересно, о чём расскажите своим друзьям и родным</w:t>
      </w:r>
      <w:r w:rsidR="000968DD" w:rsidRPr="00932A5C">
        <w:rPr>
          <w:rFonts w:ascii="Times New Roman" w:hAnsi="Times New Roman" w:cs="Times New Roman"/>
          <w:sz w:val="24"/>
          <w:szCs w:val="24"/>
        </w:rPr>
        <w:t xml:space="preserve"> (дети делают выбор жетона и высказывают свои впечатления о занятии).</w:t>
      </w:r>
    </w:p>
    <w:p w:rsidR="00A85A24" w:rsidRPr="00932A5C" w:rsidRDefault="00A85A24" w:rsidP="00A85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12" w:rsidRPr="00932A5C" w:rsidRDefault="00904F12" w:rsidP="007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12" w:rsidRPr="00932A5C" w:rsidRDefault="00904F12" w:rsidP="007E08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904F12" w:rsidRPr="00932A5C" w:rsidRDefault="00904F12" w:rsidP="007E08E9">
      <w:pPr>
        <w:pStyle w:val="a4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 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1. </w:t>
      </w:r>
      <w:proofErr w:type="spellStart"/>
      <w:r w:rsidRPr="00932A5C">
        <w:rPr>
          <w:color w:val="211E1E"/>
        </w:rPr>
        <w:t>Бурнышева</w:t>
      </w:r>
      <w:proofErr w:type="spellEnd"/>
      <w:r w:rsidRPr="00932A5C">
        <w:rPr>
          <w:color w:val="211E1E"/>
        </w:rPr>
        <w:t>, М. Г. Развитие познавательной активности детей через экспериментально-исследовательскую деятельность. Проект «</w:t>
      </w:r>
      <w:proofErr w:type="spellStart"/>
      <w:r w:rsidRPr="00932A5C">
        <w:rPr>
          <w:color w:val="211E1E"/>
        </w:rPr>
        <w:t>Любознайка</w:t>
      </w:r>
      <w:proofErr w:type="spellEnd"/>
      <w:r w:rsidRPr="00932A5C">
        <w:rPr>
          <w:color w:val="211E1E"/>
        </w:rPr>
        <w:t xml:space="preserve">» / М. Г. </w:t>
      </w:r>
      <w:proofErr w:type="spellStart"/>
      <w:r w:rsidRPr="00932A5C">
        <w:rPr>
          <w:color w:val="211E1E"/>
        </w:rPr>
        <w:t>Бурнышева</w:t>
      </w:r>
      <w:proofErr w:type="spellEnd"/>
      <w:r w:rsidRPr="00932A5C">
        <w:rPr>
          <w:color w:val="211E1E"/>
        </w:rPr>
        <w:t xml:space="preserve"> // Дошкольная педагогика. – 2011. – № 3. – С. 24–26.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2. Вахрушева, Л. Н. Воспитание познавательных интересов у детей 5-7 лет / Л. Н. Вахрушева. – М.: ТЦ Сфера, 2012. – 128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3. </w:t>
      </w:r>
      <w:proofErr w:type="spellStart"/>
      <w:r w:rsidRPr="00932A5C">
        <w:rPr>
          <w:color w:val="211E1E"/>
        </w:rPr>
        <w:t>Волостникова</w:t>
      </w:r>
      <w:proofErr w:type="spellEnd"/>
      <w:r w:rsidRPr="00932A5C">
        <w:rPr>
          <w:color w:val="211E1E"/>
        </w:rPr>
        <w:t xml:space="preserve">, А. Г. Познавательные интересы и их роль в формировании личности / А. Г. </w:t>
      </w:r>
      <w:proofErr w:type="spellStart"/>
      <w:r w:rsidRPr="00932A5C">
        <w:rPr>
          <w:color w:val="211E1E"/>
        </w:rPr>
        <w:t>Волостникова</w:t>
      </w:r>
      <w:proofErr w:type="spellEnd"/>
      <w:r w:rsidRPr="00932A5C">
        <w:rPr>
          <w:color w:val="211E1E"/>
        </w:rPr>
        <w:t>. – М.: Просвещение, 2011. – 362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4. Королева, Л. А. Познавательно-исследовательская деятельность в ДОУ. Тематические дни / Л. А. Королева. – СПб: Детство-Пресс, 2015. – 64с.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5. Короткова, Н.А. Познавательно-исследовательская деятельность старших дошкольников // Ребенок в детском саду. – 2009. – №3. – С. 4–12.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6. Куликовская, И. Э, </w:t>
      </w:r>
      <w:proofErr w:type="spellStart"/>
      <w:r w:rsidRPr="00932A5C">
        <w:rPr>
          <w:color w:val="211E1E"/>
        </w:rPr>
        <w:t>Совгир</w:t>
      </w:r>
      <w:proofErr w:type="spellEnd"/>
      <w:r w:rsidRPr="00932A5C">
        <w:rPr>
          <w:color w:val="211E1E"/>
        </w:rPr>
        <w:t xml:space="preserve">, Н. Н. Детское экспериментирование. Старший дошкольный возраст / И. Э. Куликовская, Н. Н. </w:t>
      </w:r>
      <w:proofErr w:type="spellStart"/>
      <w:r w:rsidRPr="00932A5C">
        <w:rPr>
          <w:color w:val="211E1E"/>
        </w:rPr>
        <w:t>Совгир</w:t>
      </w:r>
      <w:proofErr w:type="spellEnd"/>
      <w:r w:rsidRPr="00932A5C">
        <w:rPr>
          <w:color w:val="211E1E"/>
        </w:rPr>
        <w:t>. – М.: Педагогическое общество России, 2010. – 79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lastRenderedPageBreak/>
        <w:t>7. Лосева, Е. В. Развитие познавательно-исследовательской деятельности у дошкольников. Из опыта работы / Е. В. Лосева. – СПб: Детство-Пресс, 2015. – 128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8. </w:t>
      </w:r>
      <w:proofErr w:type="spellStart"/>
      <w:r w:rsidRPr="00932A5C">
        <w:rPr>
          <w:color w:val="211E1E"/>
        </w:rPr>
        <w:t>Марудова</w:t>
      </w:r>
      <w:proofErr w:type="spellEnd"/>
      <w:r w:rsidRPr="00932A5C">
        <w:rPr>
          <w:color w:val="211E1E"/>
        </w:rPr>
        <w:t xml:space="preserve">, Е. В. Ознакомление дошкольников с окружающим миром. Экспериментирование / Е. В. </w:t>
      </w:r>
      <w:proofErr w:type="spellStart"/>
      <w:r w:rsidRPr="00932A5C">
        <w:rPr>
          <w:color w:val="211E1E"/>
        </w:rPr>
        <w:t>Марудова</w:t>
      </w:r>
      <w:proofErr w:type="spellEnd"/>
      <w:r w:rsidRPr="00932A5C">
        <w:rPr>
          <w:color w:val="211E1E"/>
        </w:rPr>
        <w:t>. – СПб: Детство-Пресс, 2015, 128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9. Организация опытно-экспериментальной работы в ДОУ. Тематическое и перспективное планирование работы в разных возрастных группах. Выпуск 1 / сост. Н. В. </w:t>
      </w:r>
      <w:proofErr w:type="spellStart"/>
      <w:r w:rsidRPr="00932A5C">
        <w:rPr>
          <w:color w:val="211E1E"/>
        </w:rPr>
        <w:t>Нищева</w:t>
      </w:r>
      <w:proofErr w:type="spellEnd"/>
      <w:r w:rsidRPr="00932A5C">
        <w:rPr>
          <w:color w:val="211E1E"/>
        </w:rPr>
        <w:t>. – СПб: Детство-Пресс, 2015. – 240с.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10. Организация опытно-экспериментальной работы в ДОУ. Тематическое и перспективное планирование работы в разных возрастных группах. Выпуск 2 / сост. Н. В. </w:t>
      </w:r>
      <w:proofErr w:type="spellStart"/>
      <w:r w:rsidRPr="00932A5C">
        <w:rPr>
          <w:color w:val="211E1E"/>
        </w:rPr>
        <w:t>Нищева</w:t>
      </w:r>
      <w:proofErr w:type="spellEnd"/>
      <w:r w:rsidRPr="00932A5C">
        <w:rPr>
          <w:color w:val="211E1E"/>
        </w:rPr>
        <w:t>. – СПб: Детство-Пресс, 2015. – 240с.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11. Организация экспериментальной деятельности дошкольников: Методические рекомендации / под редакцией Л. Н. Прохоровой – 3–е изд., </w:t>
      </w:r>
      <w:proofErr w:type="spellStart"/>
      <w:r w:rsidRPr="00932A5C">
        <w:rPr>
          <w:color w:val="211E1E"/>
        </w:rPr>
        <w:t>испр</w:t>
      </w:r>
      <w:proofErr w:type="spellEnd"/>
      <w:proofErr w:type="gramStart"/>
      <w:r w:rsidRPr="00932A5C">
        <w:rPr>
          <w:color w:val="211E1E"/>
        </w:rPr>
        <w:t>.</w:t>
      </w:r>
      <w:proofErr w:type="gramEnd"/>
      <w:r w:rsidRPr="00932A5C">
        <w:rPr>
          <w:color w:val="211E1E"/>
        </w:rPr>
        <w:t xml:space="preserve"> и доп. – М.: АРКТИ, 2005. – 64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12. Савинова, И. А. Развитие познавательной активности посредством экспериментирования / И. А. Савинова // Воспитатель дошкольного образовательного учреждения, 2008. – №12. – С. 112–118.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 xml:space="preserve">13. </w:t>
      </w:r>
      <w:proofErr w:type="spellStart"/>
      <w:r w:rsidRPr="00932A5C">
        <w:rPr>
          <w:color w:val="211E1E"/>
        </w:rPr>
        <w:t>Тугушева</w:t>
      </w:r>
      <w:proofErr w:type="spellEnd"/>
      <w:r w:rsidRPr="00932A5C">
        <w:rPr>
          <w:color w:val="211E1E"/>
        </w:rPr>
        <w:t xml:space="preserve">, Г. П. Экспериментальная деятельность детей среднего и старшего дошкольного возраста / </w:t>
      </w:r>
      <w:proofErr w:type="spellStart"/>
      <w:r w:rsidRPr="00932A5C">
        <w:rPr>
          <w:color w:val="211E1E"/>
        </w:rPr>
        <w:t>Тугушева</w:t>
      </w:r>
      <w:proofErr w:type="spellEnd"/>
      <w:r w:rsidRPr="00932A5C">
        <w:rPr>
          <w:color w:val="211E1E"/>
        </w:rPr>
        <w:t xml:space="preserve"> Г. П. – СПб: Детство-Пресс, 2015. – 128 с.</w:t>
      </w:r>
    </w:p>
    <w:p w:rsidR="00904F12" w:rsidRPr="00932A5C" w:rsidRDefault="00904F12" w:rsidP="007E08E9">
      <w:pPr>
        <w:pStyle w:val="c2"/>
        <w:shd w:val="clear" w:color="auto" w:fill="FFFFFF"/>
        <w:spacing w:before="0" w:beforeAutospacing="0" w:after="254" w:afterAutospacing="0" w:line="380" w:lineRule="atLeast"/>
        <w:jc w:val="both"/>
        <w:rPr>
          <w:color w:val="211E1E"/>
        </w:rPr>
      </w:pPr>
      <w:r w:rsidRPr="00932A5C">
        <w:rPr>
          <w:color w:val="211E1E"/>
        </w:rPr>
        <w:t>14. Чехонина, О. Экспериментирование как основной вид поисковой деятельности / О. Чехонина // Дошкольное воспитание, 2007. – № 6. – С. 13.</w:t>
      </w:r>
    </w:p>
    <w:p w:rsidR="00A85A24" w:rsidRPr="00932A5C" w:rsidRDefault="00A85A24" w:rsidP="007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A24" w:rsidRPr="00932A5C" w:rsidRDefault="00A85A24" w:rsidP="007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A24" w:rsidRPr="00932A5C" w:rsidRDefault="00A85A24" w:rsidP="007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A5C" w:rsidRPr="00932A5C" w:rsidRDefault="00777A5C" w:rsidP="007E08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A5C" w:rsidRPr="00932A5C" w:rsidSect="0099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08A9"/>
    <w:multiLevelType w:val="hybridMultilevel"/>
    <w:tmpl w:val="6FA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E33A1"/>
    <w:multiLevelType w:val="multilevel"/>
    <w:tmpl w:val="D5F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A24"/>
    <w:rsid w:val="00070B36"/>
    <w:rsid w:val="000968DD"/>
    <w:rsid w:val="001873CF"/>
    <w:rsid w:val="002253C4"/>
    <w:rsid w:val="005F7165"/>
    <w:rsid w:val="00777A5C"/>
    <w:rsid w:val="007E08E9"/>
    <w:rsid w:val="007F0A87"/>
    <w:rsid w:val="008E418B"/>
    <w:rsid w:val="00904F12"/>
    <w:rsid w:val="009167BD"/>
    <w:rsid w:val="00932A5C"/>
    <w:rsid w:val="00990C3C"/>
    <w:rsid w:val="00A85A24"/>
    <w:rsid w:val="00AC0BF3"/>
    <w:rsid w:val="00B579C9"/>
    <w:rsid w:val="00C26207"/>
    <w:rsid w:val="00C26D22"/>
    <w:rsid w:val="00CB77FB"/>
    <w:rsid w:val="00CC5BD4"/>
    <w:rsid w:val="00F2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E830-2898-42F4-92FF-F05685D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24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F2517C"/>
  </w:style>
  <w:style w:type="paragraph" w:customStyle="1" w:styleId="c17">
    <w:name w:val="c17"/>
    <w:basedOn w:val="a"/>
    <w:rsid w:val="00F2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517C"/>
  </w:style>
  <w:style w:type="paragraph" w:customStyle="1" w:styleId="c3">
    <w:name w:val="c3"/>
    <w:basedOn w:val="a"/>
    <w:rsid w:val="00F2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F2517C"/>
  </w:style>
  <w:style w:type="paragraph" w:customStyle="1" w:styleId="c2">
    <w:name w:val="c2"/>
    <w:basedOn w:val="a"/>
    <w:rsid w:val="009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0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Polina</cp:lastModifiedBy>
  <cp:revision>15</cp:revision>
  <dcterms:created xsi:type="dcterms:W3CDTF">2022-10-24T08:53:00Z</dcterms:created>
  <dcterms:modified xsi:type="dcterms:W3CDTF">2022-11-09T07:16:00Z</dcterms:modified>
</cp:coreProperties>
</file>