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16F0B" w14:textId="57AA9EF1" w:rsidR="00FA16D7" w:rsidRPr="002512E3" w:rsidRDefault="00FA16D7" w:rsidP="002512E3">
      <w:pPr>
        <w:pStyle w:val="a3"/>
        <w:jc w:val="center"/>
        <w:rPr>
          <w:rFonts w:eastAsia="+mj-ea"/>
          <w:b/>
          <w:bCs/>
          <w:kern w:val="24"/>
        </w:rPr>
      </w:pPr>
      <w:r w:rsidRPr="002512E3">
        <w:rPr>
          <w:rFonts w:eastAsia="+mj-ea"/>
          <w:b/>
          <w:bCs/>
          <w:kern w:val="24"/>
        </w:rPr>
        <w:t>Выбор и формулировка темы как начало исследования</w:t>
      </w:r>
      <w:r w:rsidR="00D42D2B" w:rsidRPr="002512E3">
        <w:rPr>
          <w:rFonts w:eastAsia="+mj-ea"/>
          <w:b/>
          <w:bCs/>
          <w:kern w:val="24"/>
        </w:rPr>
        <w:t xml:space="preserve"> по предмету иностранный язык</w:t>
      </w:r>
    </w:p>
    <w:p w14:paraId="4A911AE1" w14:textId="56D0177B" w:rsidR="00FA16D7" w:rsidRPr="002512E3" w:rsidRDefault="00FA16D7" w:rsidP="002512E3">
      <w:pPr>
        <w:pStyle w:val="a3"/>
        <w:jc w:val="center"/>
        <w:rPr>
          <w:b/>
          <w:bCs/>
        </w:rPr>
      </w:pPr>
      <w:r w:rsidRPr="002512E3">
        <w:rPr>
          <w:b/>
          <w:bCs/>
        </w:rPr>
        <w:t>(из опыта работы учителя английского языка Фомичевой Е.В.)</w:t>
      </w:r>
    </w:p>
    <w:p w14:paraId="7ADCF0F9" w14:textId="35F15007" w:rsidR="003212E6" w:rsidRPr="002512E3" w:rsidRDefault="00FA16D7" w:rsidP="002512E3">
      <w:pPr>
        <w:pStyle w:val="a3"/>
      </w:pPr>
      <w:r w:rsidRPr="002512E3">
        <w:t>Одной из главных проблем, с которой сталкивается школьник и его научный руководитель, приступая к исследовательской работе, является проблема выбора и формулировки темы работы.</w:t>
      </w:r>
    </w:p>
    <w:p w14:paraId="0597FF9A" w14:textId="70E33B9A" w:rsidR="009A19C5" w:rsidRPr="002512E3" w:rsidRDefault="009A19C5" w:rsidP="002512E3">
      <w:pPr>
        <w:pStyle w:val="a3"/>
      </w:pPr>
      <w:r w:rsidRPr="002512E3">
        <w:t>Опыт работы с одаренными детьми по выбору темы работы определяет три основные направления:</w:t>
      </w:r>
    </w:p>
    <w:p w14:paraId="63D79F6E" w14:textId="45A4B3CC" w:rsidR="009A19C5" w:rsidRPr="002512E3" w:rsidRDefault="009A19C5" w:rsidP="002512E3">
      <w:pPr>
        <w:pStyle w:val="a3"/>
        <w:numPr>
          <w:ilvl w:val="0"/>
          <w:numId w:val="9"/>
        </w:numPr>
      </w:pPr>
      <w:bookmarkStart w:id="0" w:name="_Hlk160006182"/>
      <w:r w:rsidRPr="002512E3">
        <w:t>основной источник исследования</w:t>
      </w:r>
      <w:bookmarkEnd w:id="0"/>
      <w:r w:rsidRPr="002512E3">
        <w:t>;</w:t>
      </w:r>
    </w:p>
    <w:p w14:paraId="33824A04" w14:textId="2A6CFB8A" w:rsidR="009A19C5" w:rsidRPr="002512E3" w:rsidRDefault="009A19C5" w:rsidP="002512E3">
      <w:pPr>
        <w:pStyle w:val="a3"/>
        <w:numPr>
          <w:ilvl w:val="0"/>
          <w:numId w:val="9"/>
        </w:numPr>
      </w:pPr>
      <w:r w:rsidRPr="002512E3">
        <w:t>ведущий метод исследования;</w:t>
      </w:r>
    </w:p>
    <w:p w14:paraId="31FA9ABA" w14:textId="64C59434" w:rsidR="009A19C5" w:rsidRPr="002512E3" w:rsidRDefault="009A19C5" w:rsidP="002512E3">
      <w:pPr>
        <w:pStyle w:val="a3"/>
        <w:numPr>
          <w:ilvl w:val="0"/>
          <w:numId w:val="9"/>
        </w:numPr>
      </w:pPr>
      <w:r w:rsidRPr="002512E3">
        <w:t>следствие интеграции формулировки предмета и объекта исследования</w:t>
      </w:r>
      <w:r w:rsidR="00B45E60" w:rsidRPr="002512E3">
        <w:t>.</w:t>
      </w:r>
    </w:p>
    <w:p w14:paraId="172C46A3" w14:textId="77777777" w:rsidR="002512E3" w:rsidRDefault="00D42D2B" w:rsidP="002512E3">
      <w:pPr>
        <w:pStyle w:val="a3"/>
      </w:pPr>
      <w:r w:rsidRPr="002512E3">
        <w:t xml:space="preserve">Профессор Александр Ильич Савенков все темы условно объединяет в три группы: </w:t>
      </w:r>
    </w:p>
    <w:p w14:paraId="42CE53FF" w14:textId="0E34B5BA" w:rsidR="00D42D2B" w:rsidRPr="002512E3" w:rsidRDefault="00D42D2B" w:rsidP="002512E3">
      <w:pPr>
        <w:pStyle w:val="a3"/>
      </w:pPr>
      <w:r w:rsidRPr="002512E3">
        <w:t xml:space="preserve">1. Фантастические – темы о несуществующих, фантастических объектах и явлениях; </w:t>
      </w:r>
    </w:p>
    <w:p w14:paraId="46B0C537" w14:textId="5BD6FE2A" w:rsidR="00D42D2B" w:rsidRPr="002512E3" w:rsidRDefault="00D42D2B" w:rsidP="002512E3">
      <w:pPr>
        <w:pStyle w:val="a3"/>
      </w:pPr>
      <w:r w:rsidRPr="002512E3">
        <w:t xml:space="preserve">2. Экспериментальные – темы, предполагающие проведение собственных наблюдений и экспериментов; </w:t>
      </w:r>
    </w:p>
    <w:p w14:paraId="34509ED4" w14:textId="733C2B89" w:rsidR="008020CD" w:rsidRPr="002512E3" w:rsidRDefault="00D42D2B" w:rsidP="002512E3">
      <w:pPr>
        <w:pStyle w:val="a3"/>
      </w:pPr>
      <w:r w:rsidRPr="002512E3">
        <w:t>3. Теоретические – темы по изучению и обобщению сведений, фактов, материалов, содержащихся в разных теоретических источниках: книгах, кинофильмах, справочниках, словарях и др. [</w:t>
      </w:r>
      <w:r w:rsidR="002512E3">
        <w:t>1</w:t>
      </w:r>
      <w:r w:rsidRPr="002512E3">
        <w:t>]</w:t>
      </w:r>
    </w:p>
    <w:p w14:paraId="33F6FCD4" w14:textId="585F6D97" w:rsidR="00E2181E" w:rsidRPr="002512E3" w:rsidRDefault="00B45E60" w:rsidP="002512E3">
      <w:pPr>
        <w:pStyle w:val="a3"/>
      </w:pPr>
      <w:r w:rsidRPr="002512E3">
        <w:t xml:space="preserve">По предмету английский язык основным источником исследования является группа «теоретические темы», т.е. работа с информацией. Здесь можно работать с англицизмами малых текстов, которые нас окружают повсеместно: надписи </w:t>
      </w:r>
      <w:r w:rsidRPr="002512E3">
        <w:rPr>
          <w:color w:val="333333"/>
          <w:lang w:eastAsia="zh-TW"/>
        </w:rPr>
        <w:t>вывесок зданий, школьные принадлежности учащихся или предметы их одежды.</w:t>
      </w:r>
      <w:r w:rsidR="00E2181E" w:rsidRPr="002512E3">
        <w:rPr>
          <w:color w:val="333333"/>
          <w:lang w:eastAsia="zh-TW"/>
        </w:rPr>
        <w:t xml:space="preserve"> Например, работа «Надписи на кириллице и латинице по дороге из дома в школу» предполагает выявление и анализ </w:t>
      </w:r>
      <w:r w:rsidR="00E2181E" w:rsidRPr="002512E3">
        <w:t xml:space="preserve">иноязычных элементов в текстах городской среды (вывески магазинов, торговых центров, банков) улиц Наседкина, Шекснинский проспект города Череповца. В качестве основной </w:t>
      </w:r>
      <w:r w:rsidR="00E2181E" w:rsidRPr="002512E3">
        <w:rPr>
          <w:bCs/>
        </w:rPr>
        <w:t>гипотезы</w:t>
      </w:r>
      <w:r w:rsidR="00E2181E" w:rsidRPr="002512E3">
        <w:rPr>
          <w:b/>
        </w:rPr>
        <w:t xml:space="preserve"> </w:t>
      </w:r>
      <w:r w:rsidR="00E2181E" w:rsidRPr="002512E3">
        <w:t>исследования выступило предположение о том, что вывески с иноязычными элементами продолжают появляться на новых улицах города Череповец, т.к.  дают понимание, какие товары или услуги предлагает городской объект или являются названиями известных брендов.</w:t>
      </w:r>
      <w:r w:rsidR="00E2181E" w:rsidRPr="002512E3">
        <w:rPr>
          <w:bCs/>
          <w:shd w:val="clear" w:color="auto" w:fill="FFFFFF"/>
        </w:rPr>
        <w:t xml:space="preserve"> Надписи вывесок фотографировались, данные вносились в таблицу.</w:t>
      </w:r>
      <w:r w:rsidR="00E2181E" w:rsidRPr="002512E3">
        <w:rPr>
          <w:b/>
          <w:bCs/>
          <w:shd w:val="clear" w:color="auto" w:fill="FFFFFF"/>
        </w:rPr>
        <w:t xml:space="preserve">   </w:t>
      </w:r>
      <w:r w:rsidR="00E2181E" w:rsidRPr="002512E3">
        <w:rPr>
          <w:bCs/>
          <w:shd w:val="clear" w:color="auto" w:fill="FFFFFF"/>
        </w:rPr>
        <w:t>Указывались: надпись, перевод, тип здания, название улицы.</w:t>
      </w:r>
      <w:r w:rsidR="00E2181E" w:rsidRPr="002512E3">
        <w:rPr>
          <w:rFonts w:eastAsia="Calibri"/>
          <w:lang w:eastAsia="en-US"/>
        </w:rPr>
        <w:t xml:space="preserve"> </w:t>
      </w:r>
      <w:r w:rsidR="00E2181E" w:rsidRPr="002512E3">
        <w:t>Всего было выявлено 82 эмпоронима, из них на русском языке 40, содержащие иноязычные элементы 42. На улице Наседкина было выявлено всего 14 эмпоронимов, из них на русском языке 2, содержащие иноязычные элементы 12. На улице Шекснинский проспект было выявлено всего 68, из них на русском языке 38, содержащие иноязычные элементы 30.</w:t>
      </w:r>
    </w:p>
    <w:p w14:paraId="58CF554E" w14:textId="00A4B290" w:rsidR="00E2181E" w:rsidRPr="002512E3" w:rsidRDefault="00E2181E" w:rsidP="002512E3">
      <w:pPr>
        <w:pStyle w:val="a3"/>
        <w:rPr>
          <w:rFonts w:eastAsia="Calibri"/>
          <w:lang w:eastAsia="en-US"/>
        </w:rPr>
      </w:pPr>
      <w:r w:rsidRPr="002512E3">
        <w:t xml:space="preserve">Примеры вывесок </w:t>
      </w:r>
      <w:r w:rsidRPr="002512E3">
        <w:rPr>
          <w:noProof/>
        </w:rPr>
        <w:drawing>
          <wp:inline distT="0" distB="0" distL="0" distR="0" wp14:anchorId="72286BC5" wp14:editId="240A53A9">
            <wp:extent cx="2241730" cy="16665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9396" cy="1672249"/>
                    </a:xfrm>
                    <a:prstGeom prst="rect">
                      <a:avLst/>
                    </a:prstGeom>
                    <a:noFill/>
                    <a:ln>
                      <a:noFill/>
                    </a:ln>
                  </pic:spPr>
                </pic:pic>
              </a:graphicData>
            </a:graphic>
          </wp:inline>
        </w:drawing>
      </w:r>
      <w:r w:rsidRPr="002512E3">
        <w:rPr>
          <w:noProof/>
        </w:rPr>
        <w:drawing>
          <wp:inline distT="0" distB="0" distL="0" distR="0" wp14:anchorId="4962E713" wp14:editId="7247968C">
            <wp:extent cx="2272962" cy="1692275"/>
            <wp:effectExtent l="0" t="0" r="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8675" cy="1696528"/>
                    </a:xfrm>
                    <a:prstGeom prst="rect">
                      <a:avLst/>
                    </a:prstGeom>
                    <a:noFill/>
                    <a:ln>
                      <a:noFill/>
                    </a:ln>
                  </pic:spPr>
                </pic:pic>
              </a:graphicData>
            </a:graphic>
          </wp:inline>
        </w:drawing>
      </w:r>
    </w:p>
    <w:p w14:paraId="51C46BD9" w14:textId="3B383AAF" w:rsidR="00E2181E" w:rsidRPr="002512E3" w:rsidRDefault="00E2181E" w:rsidP="002512E3">
      <w:pPr>
        <w:pStyle w:val="a3"/>
      </w:pPr>
      <w:r w:rsidRPr="002512E3">
        <w:t xml:space="preserve">Данные были внесены в таблицу и проанализированы. Например,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190"/>
        <w:gridCol w:w="2898"/>
        <w:gridCol w:w="2977"/>
      </w:tblGrid>
      <w:tr w:rsidR="00E2181E" w:rsidRPr="00E2181E" w14:paraId="56928A75" w14:textId="77777777" w:rsidTr="00E2181E">
        <w:trPr>
          <w:trHeight w:val="202"/>
        </w:trPr>
        <w:tc>
          <w:tcPr>
            <w:tcW w:w="2533" w:type="dxa"/>
            <w:shd w:val="clear" w:color="auto" w:fill="auto"/>
          </w:tcPr>
          <w:p w14:paraId="3C2EF9AB" w14:textId="77777777" w:rsidR="00E2181E" w:rsidRPr="002512E3" w:rsidRDefault="00E2181E" w:rsidP="002512E3">
            <w:pPr>
              <w:spacing w:before="100" w:beforeAutospacing="1" w:after="100" w:afterAutospacing="1" w:line="240" w:lineRule="auto"/>
              <w:jc w:val="both"/>
              <w:rPr>
                <w:rFonts w:ascii="Times New Roman" w:eastAsia="Calibri" w:hAnsi="Times New Roman" w:cs="Times New Roman"/>
                <w:b/>
                <w:bCs/>
                <w:sz w:val="24"/>
                <w:szCs w:val="24"/>
                <w:lang w:eastAsia="ru-RU"/>
              </w:rPr>
            </w:pPr>
            <w:r w:rsidRPr="002512E3">
              <w:rPr>
                <w:rFonts w:ascii="Times New Roman" w:eastAsia="Calibri" w:hAnsi="Times New Roman" w:cs="Times New Roman"/>
                <w:b/>
                <w:bCs/>
                <w:sz w:val="24"/>
                <w:szCs w:val="24"/>
                <w:lang w:eastAsia="ru-RU"/>
              </w:rPr>
              <w:t>Название</w:t>
            </w:r>
          </w:p>
        </w:tc>
        <w:tc>
          <w:tcPr>
            <w:tcW w:w="2190" w:type="dxa"/>
            <w:shd w:val="clear" w:color="auto" w:fill="auto"/>
          </w:tcPr>
          <w:p w14:paraId="712CD8DB" w14:textId="77777777" w:rsidR="00E2181E" w:rsidRPr="002512E3" w:rsidRDefault="00E2181E" w:rsidP="002512E3">
            <w:pPr>
              <w:spacing w:before="100" w:beforeAutospacing="1" w:after="100" w:afterAutospacing="1" w:line="240" w:lineRule="auto"/>
              <w:jc w:val="both"/>
              <w:rPr>
                <w:rFonts w:ascii="Times New Roman" w:eastAsia="Calibri" w:hAnsi="Times New Roman" w:cs="Times New Roman"/>
                <w:b/>
                <w:bCs/>
                <w:sz w:val="24"/>
                <w:szCs w:val="24"/>
                <w:lang w:eastAsia="ru-RU"/>
              </w:rPr>
            </w:pPr>
            <w:r w:rsidRPr="002512E3">
              <w:rPr>
                <w:rFonts w:ascii="Times New Roman" w:eastAsia="Calibri" w:hAnsi="Times New Roman" w:cs="Times New Roman"/>
                <w:b/>
                <w:bCs/>
                <w:sz w:val="24"/>
                <w:szCs w:val="24"/>
                <w:lang w:eastAsia="ru-RU"/>
              </w:rPr>
              <w:t>Значение</w:t>
            </w:r>
          </w:p>
        </w:tc>
        <w:tc>
          <w:tcPr>
            <w:tcW w:w="2898" w:type="dxa"/>
            <w:shd w:val="clear" w:color="auto" w:fill="auto"/>
          </w:tcPr>
          <w:p w14:paraId="60882B30" w14:textId="77777777" w:rsidR="00E2181E" w:rsidRPr="002512E3" w:rsidRDefault="00E2181E" w:rsidP="002512E3">
            <w:pPr>
              <w:spacing w:before="100" w:beforeAutospacing="1" w:after="100" w:afterAutospacing="1" w:line="240" w:lineRule="auto"/>
              <w:jc w:val="both"/>
              <w:rPr>
                <w:rFonts w:ascii="Times New Roman" w:eastAsia="Calibri" w:hAnsi="Times New Roman" w:cs="Times New Roman"/>
                <w:b/>
                <w:bCs/>
                <w:sz w:val="24"/>
                <w:szCs w:val="24"/>
                <w:lang w:eastAsia="ru-RU"/>
              </w:rPr>
            </w:pPr>
            <w:r w:rsidRPr="002512E3">
              <w:rPr>
                <w:rFonts w:ascii="Times New Roman" w:eastAsia="Calibri" w:hAnsi="Times New Roman" w:cs="Times New Roman"/>
                <w:b/>
                <w:bCs/>
                <w:sz w:val="24"/>
                <w:szCs w:val="24"/>
                <w:lang w:eastAsia="ru-RU"/>
              </w:rPr>
              <w:t>Назначение</w:t>
            </w:r>
          </w:p>
        </w:tc>
        <w:tc>
          <w:tcPr>
            <w:tcW w:w="2977" w:type="dxa"/>
            <w:shd w:val="clear" w:color="auto" w:fill="auto"/>
          </w:tcPr>
          <w:p w14:paraId="62EDC45A" w14:textId="77777777" w:rsidR="00E2181E" w:rsidRPr="002512E3" w:rsidRDefault="00E2181E" w:rsidP="002512E3">
            <w:pPr>
              <w:spacing w:before="100" w:beforeAutospacing="1" w:after="100" w:afterAutospacing="1" w:line="240" w:lineRule="auto"/>
              <w:jc w:val="both"/>
              <w:rPr>
                <w:rFonts w:ascii="Times New Roman" w:eastAsia="Calibri" w:hAnsi="Times New Roman" w:cs="Times New Roman"/>
                <w:b/>
                <w:bCs/>
                <w:sz w:val="24"/>
                <w:szCs w:val="24"/>
                <w:lang w:eastAsia="ru-RU"/>
              </w:rPr>
            </w:pPr>
            <w:r w:rsidRPr="002512E3">
              <w:rPr>
                <w:rFonts w:ascii="Times New Roman" w:eastAsia="Calibri" w:hAnsi="Times New Roman" w:cs="Times New Roman"/>
                <w:b/>
                <w:bCs/>
                <w:sz w:val="24"/>
                <w:szCs w:val="24"/>
                <w:lang w:eastAsia="ru-RU"/>
              </w:rPr>
              <w:t>Название улицы</w:t>
            </w:r>
          </w:p>
        </w:tc>
      </w:tr>
      <w:tr w:rsidR="00E2181E" w:rsidRPr="00E2181E" w14:paraId="4A7A8EEE" w14:textId="77777777" w:rsidTr="00E2181E">
        <w:trPr>
          <w:trHeight w:val="202"/>
        </w:trPr>
        <w:tc>
          <w:tcPr>
            <w:tcW w:w="2533" w:type="dxa"/>
            <w:shd w:val="clear" w:color="auto" w:fill="auto"/>
          </w:tcPr>
          <w:p w14:paraId="4ED69B92" w14:textId="77777777" w:rsidR="00E2181E" w:rsidRPr="002512E3" w:rsidRDefault="00E2181E" w:rsidP="002512E3">
            <w:pPr>
              <w:numPr>
                <w:ilvl w:val="0"/>
                <w:numId w:val="10"/>
              </w:numPr>
              <w:spacing w:before="100" w:beforeAutospacing="1" w:after="100" w:afterAutospacing="1" w:line="240" w:lineRule="auto"/>
              <w:ind w:left="0"/>
              <w:contextualSpacing/>
              <w:jc w:val="both"/>
              <w:rPr>
                <w:rFonts w:ascii="Times New Roman" w:eastAsia="Calibri" w:hAnsi="Times New Roman" w:cs="Times New Roman"/>
                <w:sz w:val="24"/>
                <w:szCs w:val="24"/>
                <w:lang w:val="en-US"/>
              </w:rPr>
            </w:pPr>
            <w:r w:rsidRPr="002512E3">
              <w:rPr>
                <w:rFonts w:ascii="Times New Roman" w:eastAsia="Calibri" w:hAnsi="Times New Roman" w:cs="Times New Roman"/>
                <w:sz w:val="24"/>
                <w:szCs w:val="24"/>
                <w:lang w:val="en-US"/>
              </w:rPr>
              <w:t>GROOM</w:t>
            </w:r>
          </w:p>
        </w:tc>
        <w:tc>
          <w:tcPr>
            <w:tcW w:w="2190" w:type="dxa"/>
            <w:shd w:val="clear" w:color="auto" w:fill="auto"/>
          </w:tcPr>
          <w:p w14:paraId="1A1B0D8D" w14:textId="77777777" w:rsidR="00E2181E" w:rsidRPr="002512E3" w:rsidRDefault="00E2181E" w:rsidP="002512E3">
            <w:pPr>
              <w:spacing w:before="100" w:beforeAutospacing="1" w:after="100" w:afterAutospacing="1" w:line="240" w:lineRule="auto"/>
              <w:jc w:val="both"/>
              <w:rPr>
                <w:rFonts w:ascii="Times New Roman" w:eastAsia="Calibri" w:hAnsi="Times New Roman" w:cs="Times New Roman"/>
                <w:sz w:val="24"/>
                <w:szCs w:val="24"/>
                <w:lang w:val="en-US" w:eastAsia="ru-RU"/>
              </w:rPr>
            </w:pPr>
            <w:r w:rsidRPr="002512E3">
              <w:rPr>
                <w:rFonts w:ascii="Times New Roman" w:eastAsia="Calibri" w:hAnsi="Times New Roman" w:cs="Times New Roman"/>
                <w:sz w:val="24"/>
                <w:szCs w:val="24"/>
                <w:lang w:eastAsia="ru-RU"/>
              </w:rPr>
              <w:t>Жених, грум, конюх</w:t>
            </w:r>
          </w:p>
        </w:tc>
        <w:tc>
          <w:tcPr>
            <w:tcW w:w="2898" w:type="dxa"/>
            <w:shd w:val="clear" w:color="auto" w:fill="auto"/>
          </w:tcPr>
          <w:p w14:paraId="1AE3A813" w14:textId="77777777" w:rsidR="00E2181E" w:rsidRPr="002512E3" w:rsidRDefault="00E2181E" w:rsidP="002512E3">
            <w:pPr>
              <w:spacing w:before="100" w:beforeAutospacing="1" w:after="100" w:afterAutospacing="1" w:line="240" w:lineRule="auto"/>
              <w:jc w:val="both"/>
              <w:rPr>
                <w:rFonts w:ascii="Times New Roman" w:eastAsia="Calibri" w:hAnsi="Times New Roman" w:cs="Times New Roman"/>
                <w:sz w:val="24"/>
                <w:szCs w:val="24"/>
                <w:lang w:eastAsia="ru-RU"/>
              </w:rPr>
            </w:pPr>
            <w:r w:rsidRPr="002512E3">
              <w:rPr>
                <w:rFonts w:ascii="Times New Roman" w:eastAsia="Calibri" w:hAnsi="Times New Roman" w:cs="Times New Roman"/>
                <w:sz w:val="24"/>
                <w:szCs w:val="24"/>
                <w:lang w:eastAsia="ru-RU"/>
              </w:rPr>
              <w:t>Стрижка собак и кошек (в том числе для животных)</w:t>
            </w:r>
          </w:p>
        </w:tc>
        <w:tc>
          <w:tcPr>
            <w:tcW w:w="2977" w:type="dxa"/>
            <w:shd w:val="clear" w:color="auto" w:fill="auto"/>
          </w:tcPr>
          <w:p w14:paraId="2AB3B02E" w14:textId="77777777" w:rsidR="00E2181E" w:rsidRPr="002512E3" w:rsidRDefault="00E2181E" w:rsidP="002512E3">
            <w:pPr>
              <w:spacing w:before="100" w:beforeAutospacing="1" w:after="100" w:afterAutospacing="1" w:line="240" w:lineRule="auto"/>
              <w:jc w:val="both"/>
              <w:rPr>
                <w:rFonts w:ascii="Times New Roman" w:eastAsia="Calibri" w:hAnsi="Times New Roman" w:cs="Times New Roman"/>
                <w:sz w:val="24"/>
                <w:szCs w:val="24"/>
                <w:lang w:eastAsia="ru-RU"/>
              </w:rPr>
            </w:pPr>
            <w:r w:rsidRPr="002512E3">
              <w:rPr>
                <w:rFonts w:ascii="Times New Roman" w:eastAsia="Calibri" w:hAnsi="Times New Roman" w:cs="Times New Roman"/>
                <w:sz w:val="24"/>
                <w:szCs w:val="24"/>
                <w:lang w:eastAsia="ru-RU"/>
              </w:rPr>
              <w:t>Шекснинский проспект</w:t>
            </w:r>
          </w:p>
        </w:tc>
      </w:tr>
      <w:tr w:rsidR="00E2181E" w:rsidRPr="00E2181E" w14:paraId="0162CF07" w14:textId="77777777" w:rsidTr="00E2181E">
        <w:trPr>
          <w:trHeight w:val="202"/>
        </w:trPr>
        <w:tc>
          <w:tcPr>
            <w:tcW w:w="2533" w:type="dxa"/>
            <w:shd w:val="clear" w:color="auto" w:fill="auto"/>
          </w:tcPr>
          <w:p w14:paraId="5ACA1F78" w14:textId="77777777" w:rsidR="00E2181E" w:rsidRPr="002512E3" w:rsidRDefault="00E2181E" w:rsidP="002512E3">
            <w:pPr>
              <w:numPr>
                <w:ilvl w:val="0"/>
                <w:numId w:val="10"/>
              </w:numPr>
              <w:spacing w:before="100" w:beforeAutospacing="1" w:after="100" w:afterAutospacing="1" w:line="240" w:lineRule="auto"/>
              <w:ind w:left="0"/>
              <w:contextualSpacing/>
              <w:jc w:val="both"/>
              <w:rPr>
                <w:rFonts w:ascii="Times New Roman" w:eastAsia="Calibri" w:hAnsi="Times New Roman" w:cs="Times New Roman"/>
                <w:sz w:val="24"/>
                <w:szCs w:val="24"/>
                <w:lang w:val="en-US"/>
              </w:rPr>
            </w:pPr>
            <w:r w:rsidRPr="002512E3">
              <w:rPr>
                <w:rFonts w:ascii="Times New Roman" w:eastAsia="Calibri" w:hAnsi="Times New Roman" w:cs="Times New Roman"/>
                <w:sz w:val="24"/>
                <w:szCs w:val="24"/>
                <w:lang w:val="en-US"/>
              </w:rPr>
              <w:lastRenderedPageBreak/>
              <w:t>Fun day</w:t>
            </w:r>
          </w:p>
        </w:tc>
        <w:tc>
          <w:tcPr>
            <w:tcW w:w="2190" w:type="dxa"/>
            <w:shd w:val="clear" w:color="auto" w:fill="auto"/>
          </w:tcPr>
          <w:p w14:paraId="172624B9" w14:textId="77777777" w:rsidR="00E2181E" w:rsidRPr="002512E3" w:rsidRDefault="00E2181E" w:rsidP="002512E3">
            <w:pPr>
              <w:spacing w:before="100" w:beforeAutospacing="1" w:after="100" w:afterAutospacing="1" w:line="240" w:lineRule="auto"/>
              <w:jc w:val="both"/>
              <w:rPr>
                <w:rFonts w:ascii="Times New Roman" w:eastAsia="Calibri" w:hAnsi="Times New Roman" w:cs="Times New Roman"/>
                <w:sz w:val="24"/>
                <w:szCs w:val="24"/>
                <w:lang w:eastAsia="ru-RU"/>
              </w:rPr>
            </w:pPr>
            <w:r w:rsidRPr="002512E3">
              <w:rPr>
                <w:rFonts w:ascii="Times New Roman" w:eastAsia="Calibri" w:hAnsi="Times New Roman" w:cs="Times New Roman"/>
                <w:sz w:val="24"/>
                <w:szCs w:val="24"/>
                <w:lang w:eastAsia="ru-RU"/>
              </w:rPr>
              <w:t>Весёлый день</w:t>
            </w:r>
          </w:p>
        </w:tc>
        <w:tc>
          <w:tcPr>
            <w:tcW w:w="2898" w:type="dxa"/>
            <w:shd w:val="clear" w:color="auto" w:fill="auto"/>
          </w:tcPr>
          <w:p w14:paraId="2D5B96CA" w14:textId="77777777" w:rsidR="00E2181E" w:rsidRPr="002512E3" w:rsidRDefault="00E2181E" w:rsidP="002512E3">
            <w:pPr>
              <w:spacing w:before="100" w:beforeAutospacing="1" w:after="100" w:afterAutospacing="1" w:line="240" w:lineRule="auto"/>
              <w:jc w:val="both"/>
              <w:rPr>
                <w:rFonts w:ascii="Times New Roman" w:eastAsia="Calibri" w:hAnsi="Times New Roman" w:cs="Times New Roman"/>
                <w:sz w:val="24"/>
                <w:szCs w:val="24"/>
                <w:lang w:eastAsia="ru-RU"/>
              </w:rPr>
            </w:pPr>
            <w:r w:rsidRPr="002512E3">
              <w:rPr>
                <w:rFonts w:ascii="Times New Roman" w:eastAsia="Calibri" w:hAnsi="Times New Roman" w:cs="Times New Roman"/>
                <w:sz w:val="24"/>
                <w:szCs w:val="24"/>
                <w:lang w:eastAsia="ru-RU"/>
              </w:rPr>
              <w:t>Магазин одежды</w:t>
            </w:r>
          </w:p>
        </w:tc>
        <w:tc>
          <w:tcPr>
            <w:tcW w:w="2977" w:type="dxa"/>
            <w:shd w:val="clear" w:color="auto" w:fill="auto"/>
          </w:tcPr>
          <w:p w14:paraId="2DB48519" w14:textId="77777777" w:rsidR="00E2181E" w:rsidRPr="002512E3" w:rsidRDefault="00E2181E" w:rsidP="002512E3">
            <w:pPr>
              <w:spacing w:before="100" w:beforeAutospacing="1" w:after="100" w:afterAutospacing="1" w:line="240" w:lineRule="auto"/>
              <w:jc w:val="both"/>
              <w:rPr>
                <w:rFonts w:ascii="Times New Roman" w:eastAsia="Calibri" w:hAnsi="Times New Roman" w:cs="Times New Roman"/>
                <w:sz w:val="24"/>
                <w:szCs w:val="24"/>
                <w:lang w:eastAsia="ru-RU"/>
              </w:rPr>
            </w:pPr>
            <w:r w:rsidRPr="002512E3">
              <w:rPr>
                <w:rFonts w:ascii="Times New Roman" w:eastAsia="Calibri" w:hAnsi="Times New Roman" w:cs="Times New Roman"/>
                <w:sz w:val="24"/>
                <w:szCs w:val="24"/>
                <w:lang w:eastAsia="ru-RU"/>
              </w:rPr>
              <w:t>Шекснинский проспект</w:t>
            </w:r>
          </w:p>
        </w:tc>
      </w:tr>
      <w:tr w:rsidR="00E2181E" w:rsidRPr="00E2181E" w14:paraId="14D30A18" w14:textId="77777777" w:rsidTr="00E2181E">
        <w:trPr>
          <w:trHeight w:val="194"/>
        </w:trPr>
        <w:tc>
          <w:tcPr>
            <w:tcW w:w="2533" w:type="dxa"/>
            <w:shd w:val="clear" w:color="auto" w:fill="auto"/>
          </w:tcPr>
          <w:p w14:paraId="46ACE2D6" w14:textId="77777777" w:rsidR="00E2181E" w:rsidRPr="002512E3" w:rsidRDefault="00E2181E" w:rsidP="002512E3">
            <w:pPr>
              <w:numPr>
                <w:ilvl w:val="0"/>
                <w:numId w:val="10"/>
              </w:numPr>
              <w:spacing w:before="100" w:beforeAutospacing="1" w:after="100" w:afterAutospacing="1" w:line="240" w:lineRule="auto"/>
              <w:ind w:left="0"/>
              <w:contextualSpacing/>
              <w:jc w:val="both"/>
              <w:rPr>
                <w:rFonts w:ascii="Times New Roman" w:eastAsia="Calibri" w:hAnsi="Times New Roman" w:cs="Times New Roman"/>
                <w:sz w:val="24"/>
                <w:szCs w:val="24"/>
                <w:lang w:val="en-US"/>
              </w:rPr>
            </w:pPr>
            <w:r w:rsidRPr="002512E3">
              <w:rPr>
                <w:rFonts w:ascii="Times New Roman" w:eastAsia="Calibri" w:hAnsi="Times New Roman" w:cs="Times New Roman"/>
                <w:sz w:val="24"/>
                <w:szCs w:val="24"/>
                <w:lang w:val="en-US"/>
              </w:rPr>
              <w:t>ecco</w:t>
            </w:r>
          </w:p>
        </w:tc>
        <w:tc>
          <w:tcPr>
            <w:tcW w:w="2190" w:type="dxa"/>
            <w:shd w:val="clear" w:color="auto" w:fill="auto"/>
          </w:tcPr>
          <w:p w14:paraId="7186F46C" w14:textId="77777777" w:rsidR="00E2181E" w:rsidRPr="002512E3" w:rsidRDefault="00E2181E" w:rsidP="002512E3">
            <w:pPr>
              <w:spacing w:before="100" w:beforeAutospacing="1" w:after="100" w:afterAutospacing="1" w:line="240" w:lineRule="auto"/>
              <w:jc w:val="both"/>
              <w:rPr>
                <w:rFonts w:ascii="Times New Roman" w:eastAsia="Calibri" w:hAnsi="Times New Roman" w:cs="Times New Roman"/>
                <w:sz w:val="24"/>
                <w:szCs w:val="24"/>
                <w:lang w:eastAsia="ru-RU"/>
              </w:rPr>
            </w:pPr>
            <w:r w:rsidRPr="002512E3">
              <w:rPr>
                <w:rFonts w:ascii="Times New Roman" w:eastAsia="Calibri" w:hAnsi="Times New Roman" w:cs="Times New Roman"/>
                <w:sz w:val="24"/>
                <w:szCs w:val="24"/>
                <w:lang w:eastAsia="ru-RU"/>
              </w:rPr>
              <w:t>Экко</w:t>
            </w:r>
          </w:p>
        </w:tc>
        <w:tc>
          <w:tcPr>
            <w:tcW w:w="2898" w:type="dxa"/>
            <w:shd w:val="clear" w:color="auto" w:fill="auto"/>
          </w:tcPr>
          <w:p w14:paraId="615BBFE1" w14:textId="77777777" w:rsidR="00E2181E" w:rsidRPr="002512E3" w:rsidRDefault="00E2181E" w:rsidP="002512E3">
            <w:pPr>
              <w:spacing w:before="100" w:beforeAutospacing="1" w:after="100" w:afterAutospacing="1" w:line="240" w:lineRule="auto"/>
              <w:jc w:val="both"/>
              <w:rPr>
                <w:rFonts w:ascii="Times New Roman" w:eastAsia="Calibri" w:hAnsi="Times New Roman" w:cs="Times New Roman"/>
                <w:sz w:val="24"/>
                <w:szCs w:val="24"/>
                <w:lang w:eastAsia="ru-RU"/>
              </w:rPr>
            </w:pPr>
            <w:r w:rsidRPr="002512E3">
              <w:rPr>
                <w:rFonts w:ascii="Times New Roman" w:eastAsia="Calibri" w:hAnsi="Times New Roman" w:cs="Times New Roman"/>
                <w:sz w:val="24"/>
                <w:szCs w:val="24"/>
                <w:lang w:eastAsia="ru-RU"/>
              </w:rPr>
              <w:t>Аксессуары и обувь</w:t>
            </w:r>
          </w:p>
        </w:tc>
        <w:tc>
          <w:tcPr>
            <w:tcW w:w="2977" w:type="dxa"/>
            <w:shd w:val="clear" w:color="auto" w:fill="auto"/>
          </w:tcPr>
          <w:p w14:paraId="17DD0344" w14:textId="77777777" w:rsidR="00E2181E" w:rsidRPr="002512E3" w:rsidRDefault="00E2181E" w:rsidP="002512E3">
            <w:pPr>
              <w:spacing w:before="100" w:beforeAutospacing="1" w:after="100" w:afterAutospacing="1" w:line="240" w:lineRule="auto"/>
              <w:jc w:val="both"/>
              <w:rPr>
                <w:rFonts w:ascii="Times New Roman" w:eastAsia="Calibri" w:hAnsi="Times New Roman" w:cs="Times New Roman"/>
                <w:sz w:val="24"/>
                <w:szCs w:val="24"/>
                <w:lang w:eastAsia="ru-RU"/>
              </w:rPr>
            </w:pPr>
            <w:r w:rsidRPr="002512E3">
              <w:rPr>
                <w:rFonts w:ascii="Times New Roman" w:eastAsia="Calibri" w:hAnsi="Times New Roman" w:cs="Times New Roman"/>
                <w:sz w:val="24"/>
                <w:szCs w:val="24"/>
                <w:lang w:eastAsia="ru-RU"/>
              </w:rPr>
              <w:t>Шекснинский проспект</w:t>
            </w:r>
          </w:p>
        </w:tc>
      </w:tr>
    </w:tbl>
    <w:p w14:paraId="55AC438C" w14:textId="3E1232ED" w:rsidR="00E2181E" w:rsidRPr="002512E3" w:rsidRDefault="00E2181E" w:rsidP="002512E3">
      <w:pPr>
        <w:spacing w:before="100" w:beforeAutospacing="1" w:after="100" w:afterAutospacing="1" w:line="240" w:lineRule="auto"/>
        <w:contextualSpacing/>
        <w:jc w:val="both"/>
        <w:rPr>
          <w:rFonts w:ascii="Times New Roman" w:eastAsia="Calibri" w:hAnsi="Times New Roman" w:cs="Times New Roman"/>
          <w:sz w:val="24"/>
          <w:szCs w:val="24"/>
        </w:rPr>
      </w:pPr>
      <w:r w:rsidRPr="002512E3">
        <w:rPr>
          <w:rFonts w:ascii="Times New Roman" w:eastAsia="Calibri" w:hAnsi="Times New Roman" w:cs="Times New Roman"/>
          <w:sz w:val="24"/>
          <w:szCs w:val="24"/>
        </w:rPr>
        <w:t>Было выявлено 3 иноязычных элемента содержащих транслитерацию из них на Шекснинском 2, на Наседкина 1. Содержащих трансоминизацию 1, из них на Шекснинском 1, на Наседкина 0. Латиница в названиях встретилась на ул. Наседкина 3, остальные вывески на латинице 29 на Шексниском пр. Было выявлено 56 существительных, 0 прилагательных, 0 числительных, 26 словосочетаний.</w:t>
      </w:r>
    </w:p>
    <w:p w14:paraId="4CA84519" w14:textId="77777777" w:rsidR="00E2181E" w:rsidRPr="002512E3" w:rsidRDefault="00E2181E" w:rsidP="002512E3">
      <w:pPr>
        <w:spacing w:before="100" w:beforeAutospacing="1" w:after="100" w:afterAutospacing="1" w:line="240" w:lineRule="auto"/>
        <w:contextualSpacing/>
        <w:jc w:val="both"/>
        <w:rPr>
          <w:rFonts w:ascii="Times New Roman" w:eastAsia="Calibri" w:hAnsi="Times New Roman" w:cs="Times New Roman"/>
          <w:sz w:val="24"/>
          <w:szCs w:val="24"/>
        </w:rPr>
      </w:pPr>
      <w:r w:rsidRPr="002512E3">
        <w:rPr>
          <w:rFonts w:ascii="Times New Roman" w:eastAsia="Calibri" w:hAnsi="Times New Roman" w:cs="Times New Roman"/>
          <w:sz w:val="24"/>
          <w:szCs w:val="24"/>
        </w:rPr>
        <w:t>Написаны в русской и латинской графике 6 из них на Шекснинском 3, на Наседкина 3.</w:t>
      </w:r>
    </w:p>
    <w:p w14:paraId="6E6FB7DB" w14:textId="77777777" w:rsidR="00E2181E" w:rsidRPr="002512E3" w:rsidRDefault="00E2181E" w:rsidP="002512E3">
      <w:pPr>
        <w:spacing w:before="100" w:beforeAutospacing="1" w:after="100" w:afterAutospacing="1" w:line="240" w:lineRule="auto"/>
        <w:contextualSpacing/>
        <w:jc w:val="both"/>
        <w:rPr>
          <w:rFonts w:ascii="Times New Roman" w:eastAsia="Calibri" w:hAnsi="Times New Roman" w:cs="Times New Roman"/>
          <w:sz w:val="24"/>
          <w:szCs w:val="24"/>
        </w:rPr>
      </w:pPr>
      <w:r w:rsidRPr="002512E3">
        <w:rPr>
          <w:rFonts w:ascii="Times New Roman" w:eastAsia="Calibri" w:hAnsi="Times New Roman" w:cs="Times New Roman"/>
          <w:sz w:val="24"/>
          <w:szCs w:val="24"/>
        </w:rPr>
        <w:t xml:space="preserve">Чаще всего вывески на латинице и кириллице встретились в названиях магазинов: 19 и 26 соответственно. </w:t>
      </w:r>
      <w:r w:rsidRPr="002512E3">
        <w:rPr>
          <w:rFonts w:ascii="Times New Roman" w:eastAsia="Times New Roman" w:hAnsi="Times New Roman" w:cs="Times New Roman"/>
          <w:sz w:val="24"/>
          <w:szCs w:val="24"/>
          <w:lang w:eastAsia="ru-RU"/>
        </w:rPr>
        <w:t>Часть из них (латиница 33%, кириллица 43%) дают понимание, какие товары или услуги предлагает городской объект.</w:t>
      </w:r>
    </w:p>
    <w:p w14:paraId="4EED3C5A" w14:textId="6C0B5937" w:rsidR="00E2181E" w:rsidRPr="002512E3" w:rsidRDefault="00E2181E" w:rsidP="002512E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512E3">
        <w:rPr>
          <w:rFonts w:ascii="Times New Roman" w:eastAsia="Times New Roman" w:hAnsi="Times New Roman" w:cs="Times New Roman"/>
          <w:sz w:val="24"/>
          <w:szCs w:val="24"/>
          <w:lang w:eastAsia="ru-RU"/>
        </w:rPr>
        <w:t>Названий известных брендов выявлено на кириллице 17 (</w:t>
      </w:r>
      <w:bookmarkStart w:id="1" w:name="_Hlk148173164"/>
      <w:r w:rsidRPr="002512E3">
        <w:rPr>
          <w:rFonts w:ascii="Times New Roman" w:eastAsia="Times New Roman" w:hAnsi="Times New Roman" w:cs="Times New Roman"/>
          <w:sz w:val="24"/>
          <w:szCs w:val="24"/>
          <w:lang w:eastAsia="ru-RU"/>
        </w:rPr>
        <w:t xml:space="preserve">42%), </w:t>
      </w:r>
      <w:bookmarkEnd w:id="1"/>
      <w:r w:rsidRPr="002512E3">
        <w:rPr>
          <w:rFonts w:ascii="Times New Roman" w:eastAsia="Times New Roman" w:hAnsi="Times New Roman" w:cs="Times New Roman"/>
          <w:sz w:val="24"/>
          <w:szCs w:val="24"/>
          <w:lang w:eastAsia="ru-RU"/>
        </w:rPr>
        <w:t>на латинице 28</w:t>
      </w:r>
      <w:r w:rsidRPr="002512E3">
        <w:rPr>
          <w:rFonts w:ascii="Times New Roman" w:eastAsia="Calibri" w:hAnsi="Times New Roman" w:cs="Times New Roman"/>
          <w:sz w:val="24"/>
          <w:szCs w:val="24"/>
        </w:rPr>
        <w:t xml:space="preserve"> </w:t>
      </w:r>
      <w:r w:rsidRPr="002512E3">
        <w:rPr>
          <w:rFonts w:ascii="Times New Roman" w:eastAsia="Times New Roman" w:hAnsi="Times New Roman" w:cs="Times New Roman"/>
          <w:sz w:val="24"/>
          <w:szCs w:val="24"/>
          <w:lang w:eastAsia="ru-RU"/>
        </w:rPr>
        <w:t>(66%). Гипотеза была подтверждена.</w:t>
      </w:r>
      <w:r w:rsidR="002512E3" w:rsidRPr="002512E3">
        <w:rPr>
          <w:rFonts w:ascii="Times New Roman" w:hAnsi="Times New Roman" w:cs="Times New Roman"/>
          <w:sz w:val="24"/>
          <w:szCs w:val="24"/>
        </w:rPr>
        <w:t xml:space="preserve"> [</w:t>
      </w:r>
      <w:r w:rsidR="002512E3">
        <w:t>2</w:t>
      </w:r>
      <w:r w:rsidR="002512E3" w:rsidRPr="002512E3">
        <w:rPr>
          <w:rFonts w:ascii="Times New Roman" w:hAnsi="Times New Roman" w:cs="Times New Roman"/>
          <w:sz w:val="24"/>
          <w:szCs w:val="24"/>
        </w:rPr>
        <w:t>]</w:t>
      </w:r>
    </w:p>
    <w:p w14:paraId="6526341F" w14:textId="642903A5" w:rsidR="00685339" w:rsidRPr="002512E3" w:rsidRDefault="0066484A" w:rsidP="002512E3">
      <w:pPr>
        <w:widowControl w:val="0"/>
        <w:suppressAutoHyphens/>
        <w:autoSpaceDN w:val="0"/>
        <w:spacing w:before="100" w:beforeAutospacing="1" w:after="100" w:afterAutospacing="1" w:line="240" w:lineRule="auto"/>
        <w:textAlignment w:val="baseline"/>
        <w:rPr>
          <w:rFonts w:ascii="Times New Roman" w:eastAsia="Times New Roman" w:hAnsi="Times New Roman" w:cs="Times New Roman"/>
          <w:b/>
          <w:bCs/>
          <w:kern w:val="3"/>
          <w:sz w:val="24"/>
          <w:szCs w:val="24"/>
          <w:lang w:eastAsia="zh-CN" w:bidi="hi-IN"/>
        </w:rPr>
      </w:pPr>
      <w:r w:rsidRPr="002512E3">
        <w:rPr>
          <w:rFonts w:ascii="Times New Roman" w:eastAsia="Calibri" w:hAnsi="Times New Roman" w:cs="Times New Roman"/>
          <w:sz w:val="24"/>
          <w:szCs w:val="24"/>
        </w:rPr>
        <w:t>Возможные формулировки тем по направлениям:</w:t>
      </w:r>
    </w:p>
    <w:tbl>
      <w:tblPr>
        <w:tblStyle w:val="a6"/>
        <w:tblW w:w="0" w:type="auto"/>
        <w:tblLook w:val="04A0" w:firstRow="1" w:lastRow="0" w:firstColumn="1" w:lastColumn="0" w:noHBand="0" w:noVBand="1"/>
      </w:tblPr>
      <w:tblGrid>
        <w:gridCol w:w="4077"/>
        <w:gridCol w:w="6605"/>
      </w:tblGrid>
      <w:tr w:rsidR="00AD6195" w:rsidRPr="002512E3" w14:paraId="3F6C2003" w14:textId="77777777" w:rsidTr="000B7E64">
        <w:tc>
          <w:tcPr>
            <w:tcW w:w="4077" w:type="dxa"/>
            <w:vMerge w:val="restart"/>
          </w:tcPr>
          <w:p w14:paraId="3ED5E83D" w14:textId="77777777" w:rsidR="00AD6195" w:rsidRPr="002512E3" w:rsidRDefault="00AD6195" w:rsidP="002512E3">
            <w:pPr>
              <w:spacing w:before="100" w:beforeAutospacing="1" w:after="100" w:afterAutospacing="1"/>
              <w:ind w:left="720"/>
              <w:rPr>
                <w:rFonts w:ascii="Times New Roman" w:hAnsi="Times New Roman" w:cs="Times New Roman"/>
                <w:sz w:val="24"/>
                <w:szCs w:val="24"/>
              </w:rPr>
            </w:pPr>
          </w:p>
          <w:p w14:paraId="2C8FA017" w14:textId="20642B69" w:rsidR="00AD6195" w:rsidRPr="002512E3" w:rsidRDefault="00AD6195" w:rsidP="002512E3">
            <w:pPr>
              <w:numPr>
                <w:ilvl w:val="0"/>
                <w:numId w:val="8"/>
              </w:numPr>
              <w:spacing w:before="100" w:beforeAutospacing="1" w:after="100" w:afterAutospacing="1"/>
              <w:rPr>
                <w:rFonts w:ascii="Times New Roman" w:hAnsi="Times New Roman" w:cs="Times New Roman"/>
                <w:sz w:val="24"/>
                <w:szCs w:val="24"/>
              </w:rPr>
            </w:pPr>
            <w:r w:rsidRPr="002512E3">
              <w:rPr>
                <w:rFonts w:ascii="Times New Roman" w:hAnsi="Times New Roman" w:cs="Times New Roman"/>
                <w:sz w:val="24"/>
                <w:szCs w:val="24"/>
              </w:rPr>
              <w:t>основной источник исследования;</w:t>
            </w:r>
          </w:p>
        </w:tc>
        <w:tc>
          <w:tcPr>
            <w:tcW w:w="6605" w:type="dxa"/>
          </w:tcPr>
          <w:p w14:paraId="1CFD6082" w14:textId="77777777" w:rsidR="00AD6195" w:rsidRPr="002512E3" w:rsidRDefault="00AD6195" w:rsidP="002512E3">
            <w:pPr>
              <w:spacing w:before="100" w:beforeAutospacing="1" w:after="100" w:afterAutospacing="1"/>
              <w:rPr>
                <w:rFonts w:ascii="Times New Roman" w:hAnsi="Times New Roman" w:cs="Times New Roman"/>
                <w:b/>
                <w:i/>
                <w:sz w:val="24"/>
                <w:szCs w:val="24"/>
              </w:rPr>
            </w:pPr>
            <w:r w:rsidRPr="002512E3">
              <w:rPr>
                <w:rFonts w:ascii="Times New Roman" w:hAnsi="Times New Roman" w:cs="Times New Roman"/>
                <w:sz w:val="24"/>
                <w:szCs w:val="24"/>
              </w:rPr>
              <w:t>Иноязычные элементы в текстах названий современных хобби и увлечений</w:t>
            </w:r>
          </w:p>
        </w:tc>
      </w:tr>
      <w:tr w:rsidR="00AD6195" w:rsidRPr="002512E3" w14:paraId="420CA6A8" w14:textId="77777777" w:rsidTr="000B7E64">
        <w:tc>
          <w:tcPr>
            <w:tcW w:w="4077" w:type="dxa"/>
            <w:vMerge/>
          </w:tcPr>
          <w:p w14:paraId="501888B0" w14:textId="77777777" w:rsidR="00AD6195" w:rsidRPr="002512E3" w:rsidRDefault="00AD6195" w:rsidP="002512E3">
            <w:pPr>
              <w:keepNext/>
              <w:keepLines/>
              <w:spacing w:before="100" w:beforeAutospacing="1" w:after="100" w:afterAutospacing="1"/>
              <w:outlineLvl w:val="4"/>
              <w:rPr>
                <w:rFonts w:ascii="Times New Roman" w:hAnsi="Times New Roman" w:cs="Times New Roman"/>
                <w:sz w:val="24"/>
                <w:szCs w:val="24"/>
              </w:rPr>
            </w:pPr>
          </w:p>
        </w:tc>
        <w:tc>
          <w:tcPr>
            <w:tcW w:w="6605" w:type="dxa"/>
          </w:tcPr>
          <w:p w14:paraId="58409E7B" w14:textId="21F57DCC" w:rsidR="00AD6195" w:rsidRPr="002512E3" w:rsidRDefault="00AD6195" w:rsidP="002512E3">
            <w:pPr>
              <w:keepNext/>
              <w:keepLines/>
              <w:spacing w:before="100" w:beforeAutospacing="1" w:after="100" w:afterAutospacing="1"/>
              <w:outlineLvl w:val="4"/>
              <w:rPr>
                <w:rFonts w:ascii="Times New Roman" w:eastAsia="Times New Roman" w:hAnsi="Times New Roman" w:cs="Times New Roman"/>
                <w:sz w:val="24"/>
                <w:szCs w:val="24"/>
                <w:lang w:eastAsia="ru-RU"/>
              </w:rPr>
            </w:pPr>
            <w:r w:rsidRPr="002512E3">
              <w:rPr>
                <w:rFonts w:ascii="Times New Roman" w:hAnsi="Times New Roman" w:cs="Times New Roman"/>
                <w:sz w:val="24"/>
                <w:szCs w:val="24"/>
              </w:rPr>
              <w:t>Фастфуд: пути и способы называния блюд</w:t>
            </w:r>
          </w:p>
        </w:tc>
      </w:tr>
      <w:tr w:rsidR="00AD6195" w:rsidRPr="002512E3" w14:paraId="1E67EB79" w14:textId="77777777" w:rsidTr="000B7E64">
        <w:tc>
          <w:tcPr>
            <w:tcW w:w="4077" w:type="dxa"/>
            <w:vMerge/>
          </w:tcPr>
          <w:p w14:paraId="46667DE2" w14:textId="77777777" w:rsidR="00AD6195" w:rsidRPr="002512E3" w:rsidRDefault="00AD6195" w:rsidP="002512E3">
            <w:pPr>
              <w:widowControl w:val="0"/>
              <w:suppressAutoHyphens/>
              <w:autoSpaceDN w:val="0"/>
              <w:spacing w:before="100" w:beforeAutospacing="1" w:after="100" w:afterAutospacing="1"/>
              <w:textAlignment w:val="baseline"/>
              <w:rPr>
                <w:rFonts w:ascii="Times New Roman" w:eastAsia="Times New Roman" w:hAnsi="Times New Roman" w:cs="Times New Roman"/>
                <w:kern w:val="3"/>
                <w:sz w:val="24"/>
                <w:szCs w:val="24"/>
                <w:lang w:eastAsia="zh-CN" w:bidi="hi-IN"/>
              </w:rPr>
            </w:pPr>
          </w:p>
        </w:tc>
        <w:tc>
          <w:tcPr>
            <w:tcW w:w="6605" w:type="dxa"/>
          </w:tcPr>
          <w:p w14:paraId="64F8231D" w14:textId="77777777" w:rsidR="00AD6195" w:rsidRPr="002512E3" w:rsidRDefault="00AD6195" w:rsidP="002512E3">
            <w:pPr>
              <w:widowControl w:val="0"/>
              <w:suppressAutoHyphens/>
              <w:autoSpaceDN w:val="0"/>
              <w:spacing w:before="100" w:beforeAutospacing="1" w:after="100" w:afterAutospacing="1"/>
              <w:textAlignment w:val="baseline"/>
              <w:rPr>
                <w:rFonts w:ascii="Times New Roman" w:eastAsia="Times New Roman" w:hAnsi="Times New Roman" w:cs="Times New Roman"/>
                <w:kern w:val="3"/>
                <w:sz w:val="24"/>
                <w:szCs w:val="24"/>
                <w:lang w:eastAsia="zh-CN" w:bidi="hi-IN"/>
              </w:rPr>
            </w:pPr>
            <w:r w:rsidRPr="002512E3">
              <w:rPr>
                <w:rFonts w:ascii="Times New Roman" w:eastAsia="Times New Roman" w:hAnsi="Times New Roman" w:cs="Times New Roman"/>
                <w:kern w:val="3"/>
                <w:sz w:val="24"/>
                <w:szCs w:val="24"/>
                <w:lang w:eastAsia="zh-CN" w:bidi="hi-IN"/>
              </w:rPr>
              <w:t>Надписи на кириллице и латинице по дороге из дома в школу</w:t>
            </w:r>
          </w:p>
        </w:tc>
      </w:tr>
      <w:tr w:rsidR="00AD6195" w:rsidRPr="002512E3" w14:paraId="53009027" w14:textId="77777777" w:rsidTr="002512E3">
        <w:trPr>
          <w:trHeight w:val="196"/>
        </w:trPr>
        <w:tc>
          <w:tcPr>
            <w:tcW w:w="4077" w:type="dxa"/>
            <w:vMerge/>
          </w:tcPr>
          <w:p w14:paraId="13C155EE" w14:textId="77777777" w:rsidR="00AD6195" w:rsidRPr="002512E3" w:rsidRDefault="00AD6195" w:rsidP="002512E3">
            <w:pPr>
              <w:spacing w:before="100" w:beforeAutospacing="1" w:after="100" w:afterAutospacing="1"/>
              <w:rPr>
                <w:rFonts w:ascii="Times New Roman" w:hAnsi="Times New Roman" w:cs="Times New Roman"/>
                <w:sz w:val="24"/>
                <w:szCs w:val="24"/>
              </w:rPr>
            </w:pPr>
          </w:p>
        </w:tc>
        <w:tc>
          <w:tcPr>
            <w:tcW w:w="6605" w:type="dxa"/>
          </w:tcPr>
          <w:p w14:paraId="7B0A3E2F" w14:textId="77777777" w:rsidR="00AD6195" w:rsidRPr="002512E3" w:rsidRDefault="00AD6195" w:rsidP="002512E3">
            <w:pPr>
              <w:spacing w:before="100" w:beforeAutospacing="1" w:after="100" w:afterAutospacing="1"/>
              <w:rPr>
                <w:rFonts w:ascii="Times New Roman" w:hAnsi="Times New Roman" w:cs="Times New Roman"/>
                <w:sz w:val="24"/>
                <w:szCs w:val="24"/>
              </w:rPr>
            </w:pPr>
            <w:r w:rsidRPr="002512E3">
              <w:rPr>
                <w:rFonts w:ascii="Times New Roman" w:hAnsi="Times New Roman" w:cs="Times New Roman"/>
                <w:sz w:val="24"/>
                <w:szCs w:val="24"/>
              </w:rPr>
              <w:t>О чем говорят школьные принадлежности</w:t>
            </w:r>
          </w:p>
        </w:tc>
      </w:tr>
      <w:tr w:rsidR="002512E3" w:rsidRPr="002512E3" w14:paraId="01803A8C" w14:textId="77777777" w:rsidTr="00914086">
        <w:tc>
          <w:tcPr>
            <w:tcW w:w="4077" w:type="dxa"/>
            <w:vMerge w:val="restart"/>
          </w:tcPr>
          <w:p w14:paraId="7C0BAB6B" w14:textId="77777777" w:rsidR="002512E3" w:rsidRPr="002512E3" w:rsidRDefault="002512E3" w:rsidP="00914086">
            <w:pPr>
              <w:numPr>
                <w:ilvl w:val="0"/>
                <w:numId w:val="8"/>
              </w:numPr>
              <w:spacing w:before="100" w:beforeAutospacing="1" w:after="100" w:afterAutospacing="1"/>
              <w:rPr>
                <w:rFonts w:ascii="Times New Roman" w:hAnsi="Times New Roman" w:cs="Times New Roman"/>
                <w:sz w:val="24"/>
                <w:szCs w:val="24"/>
              </w:rPr>
            </w:pPr>
            <w:r w:rsidRPr="002512E3">
              <w:rPr>
                <w:rFonts w:ascii="Times New Roman" w:hAnsi="Times New Roman" w:cs="Times New Roman"/>
                <w:sz w:val="24"/>
                <w:szCs w:val="24"/>
              </w:rPr>
              <w:t>ведущий метод исследования</w:t>
            </w:r>
          </w:p>
          <w:p w14:paraId="66BC2FB7" w14:textId="77777777" w:rsidR="002512E3" w:rsidRPr="002512E3" w:rsidRDefault="002512E3" w:rsidP="00914086">
            <w:pPr>
              <w:widowControl w:val="0"/>
              <w:suppressAutoHyphens/>
              <w:autoSpaceDN w:val="0"/>
              <w:spacing w:before="100" w:beforeAutospacing="1" w:after="100" w:afterAutospacing="1"/>
              <w:textAlignment w:val="baseline"/>
              <w:rPr>
                <w:rFonts w:ascii="Times New Roman" w:eastAsia="Times New Roman" w:hAnsi="Times New Roman" w:cs="Times New Roman"/>
                <w:kern w:val="3"/>
                <w:sz w:val="24"/>
                <w:szCs w:val="24"/>
                <w:lang w:eastAsia="zh-CN" w:bidi="hi-IN"/>
              </w:rPr>
            </w:pPr>
          </w:p>
        </w:tc>
        <w:tc>
          <w:tcPr>
            <w:tcW w:w="6605" w:type="dxa"/>
          </w:tcPr>
          <w:p w14:paraId="1E641B83" w14:textId="71EF2C45" w:rsidR="002512E3" w:rsidRPr="002512E3" w:rsidRDefault="002512E3" w:rsidP="00914086">
            <w:pPr>
              <w:widowControl w:val="0"/>
              <w:suppressAutoHyphens/>
              <w:autoSpaceDN w:val="0"/>
              <w:spacing w:before="100" w:beforeAutospacing="1" w:after="100" w:afterAutospacing="1"/>
              <w:textAlignment w:val="baseline"/>
              <w:rPr>
                <w:rFonts w:ascii="Times New Roman" w:eastAsia="Times New Roman" w:hAnsi="Times New Roman" w:cs="Times New Roman"/>
                <w:kern w:val="3"/>
                <w:sz w:val="24"/>
                <w:szCs w:val="24"/>
                <w:lang w:eastAsia="zh-CN" w:bidi="hi-IN"/>
              </w:rPr>
            </w:pPr>
            <w:r w:rsidRPr="002512E3">
              <w:rPr>
                <w:rFonts w:ascii="Times New Roman" w:eastAsia="Times New Roman" w:hAnsi="Times New Roman" w:cs="Times New Roman"/>
                <w:kern w:val="3"/>
                <w:sz w:val="24"/>
                <w:szCs w:val="24"/>
                <w:lang w:eastAsia="zh-CN" w:bidi="hi-IN"/>
              </w:rPr>
              <w:t>Анализ и интерпретация обложек, заголовков современных книг</w:t>
            </w:r>
            <w:r>
              <w:rPr>
                <w:rFonts w:ascii="Times New Roman" w:eastAsia="Times New Roman" w:hAnsi="Times New Roman" w:cs="Times New Roman"/>
                <w:kern w:val="3"/>
                <w:sz w:val="24"/>
                <w:szCs w:val="24"/>
                <w:lang w:eastAsia="zh-CN" w:bidi="hi-IN"/>
              </w:rPr>
              <w:t xml:space="preserve"> </w:t>
            </w:r>
            <w:r w:rsidRPr="002512E3">
              <w:rPr>
                <w:rFonts w:ascii="Times New Roman" w:eastAsia="Times New Roman" w:hAnsi="Times New Roman" w:cs="Times New Roman"/>
                <w:kern w:val="3"/>
                <w:sz w:val="24"/>
                <w:szCs w:val="24"/>
                <w:lang w:eastAsia="zh-CN" w:bidi="hi-IN"/>
              </w:rPr>
              <w:t>популярных англоязычных видеоблогеров</w:t>
            </w:r>
          </w:p>
        </w:tc>
      </w:tr>
      <w:tr w:rsidR="002512E3" w:rsidRPr="002512E3" w14:paraId="5D4C4043" w14:textId="77777777" w:rsidTr="00914086">
        <w:tc>
          <w:tcPr>
            <w:tcW w:w="4077" w:type="dxa"/>
            <w:vMerge/>
          </w:tcPr>
          <w:p w14:paraId="2F52CB0D" w14:textId="77777777" w:rsidR="002512E3" w:rsidRPr="002512E3" w:rsidRDefault="002512E3" w:rsidP="00914086">
            <w:pPr>
              <w:keepNext/>
              <w:keepLines/>
              <w:spacing w:before="100" w:beforeAutospacing="1" w:after="100" w:afterAutospacing="1"/>
              <w:outlineLvl w:val="4"/>
              <w:rPr>
                <w:rFonts w:ascii="Times New Roman" w:eastAsia="Times New Roman" w:hAnsi="Times New Roman" w:cs="Times New Roman"/>
                <w:sz w:val="24"/>
                <w:szCs w:val="24"/>
                <w:lang w:eastAsia="ru-RU"/>
              </w:rPr>
            </w:pPr>
          </w:p>
        </w:tc>
        <w:tc>
          <w:tcPr>
            <w:tcW w:w="6605" w:type="dxa"/>
          </w:tcPr>
          <w:p w14:paraId="1644826D" w14:textId="77777777" w:rsidR="002512E3" w:rsidRPr="002512E3" w:rsidRDefault="002512E3" w:rsidP="00914086">
            <w:pPr>
              <w:keepNext/>
              <w:keepLines/>
              <w:spacing w:before="100" w:beforeAutospacing="1" w:after="100" w:afterAutospacing="1"/>
              <w:outlineLvl w:val="4"/>
              <w:rPr>
                <w:rFonts w:ascii="Times New Roman" w:eastAsia="Times New Roman" w:hAnsi="Times New Roman" w:cs="Times New Roman"/>
                <w:i/>
                <w:iCs/>
                <w:sz w:val="24"/>
                <w:szCs w:val="24"/>
                <w:lang w:eastAsia="ru-RU"/>
              </w:rPr>
            </w:pPr>
            <w:r w:rsidRPr="002512E3">
              <w:rPr>
                <w:rFonts w:ascii="Times New Roman" w:eastAsia="Times New Roman" w:hAnsi="Times New Roman" w:cs="Times New Roman"/>
                <w:sz w:val="24"/>
                <w:szCs w:val="24"/>
                <w:lang w:eastAsia="ru-RU"/>
              </w:rPr>
              <w:t>Анализ содержания иноязычных элементов в надписях одежды одноклассников.</w:t>
            </w:r>
          </w:p>
        </w:tc>
      </w:tr>
      <w:tr w:rsidR="002512E3" w:rsidRPr="002512E3" w14:paraId="2E0E134E" w14:textId="77777777" w:rsidTr="00914086">
        <w:trPr>
          <w:trHeight w:val="362"/>
        </w:trPr>
        <w:tc>
          <w:tcPr>
            <w:tcW w:w="4077" w:type="dxa"/>
            <w:vMerge/>
          </w:tcPr>
          <w:p w14:paraId="514A366C" w14:textId="77777777" w:rsidR="002512E3" w:rsidRPr="002512E3" w:rsidRDefault="002512E3" w:rsidP="00914086">
            <w:pPr>
              <w:spacing w:before="100" w:beforeAutospacing="1" w:after="100" w:afterAutospacing="1"/>
              <w:rPr>
                <w:rFonts w:ascii="Times New Roman" w:hAnsi="Times New Roman" w:cs="Times New Roman"/>
                <w:bCs/>
                <w:sz w:val="24"/>
                <w:szCs w:val="24"/>
              </w:rPr>
            </w:pPr>
          </w:p>
        </w:tc>
        <w:tc>
          <w:tcPr>
            <w:tcW w:w="6605" w:type="dxa"/>
          </w:tcPr>
          <w:p w14:paraId="2716BAEE" w14:textId="77777777" w:rsidR="002512E3" w:rsidRPr="002512E3" w:rsidRDefault="002512E3" w:rsidP="00914086">
            <w:pPr>
              <w:spacing w:before="100" w:beforeAutospacing="1" w:after="100" w:afterAutospacing="1"/>
              <w:rPr>
                <w:rFonts w:ascii="Times New Roman" w:hAnsi="Times New Roman" w:cs="Times New Roman"/>
                <w:bCs/>
                <w:sz w:val="24"/>
                <w:szCs w:val="24"/>
              </w:rPr>
            </w:pPr>
            <w:r w:rsidRPr="002512E3">
              <w:rPr>
                <w:rFonts w:ascii="Times New Roman" w:hAnsi="Times New Roman" w:cs="Times New Roman"/>
                <w:bCs/>
                <w:sz w:val="24"/>
                <w:szCs w:val="24"/>
              </w:rPr>
              <w:t>Анализ заклинаний в книге Дж. Роулинг «Гарри Поттер и орден Феникса»</w:t>
            </w:r>
          </w:p>
        </w:tc>
      </w:tr>
      <w:tr w:rsidR="002512E3" w:rsidRPr="002512E3" w14:paraId="376A4B12" w14:textId="77777777" w:rsidTr="00914086">
        <w:tc>
          <w:tcPr>
            <w:tcW w:w="4077" w:type="dxa"/>
            <w:vMerge/>
          </w:tcPr>
          <w:p w14:paraId="6D075ED1" w14:textId="77777777" w:rsidR="002512E3" w:rsidRPr="002512E3" w:rsidRDefault="002512E3" w:rsidP="00914086">
            <w:pPr>
              <w:pStyle w:val="3"/>
              <w:spacing w:before="100" w:beforeAutospacing="1" w:after="100" w:afterAutospacing="1" w:line="240" w:lineRule="auto"/>
              <w:rPr>
                <w:rFonts w:ascii="Times New Roman" w:hAnsi="Times New Roman"/>
              </w:rPr>
            </w:pPr>
          </w:p>
        </w:tc>
        <w:tc>
          <w:tcPr>
            <w:tcW w:w="6605" w:type="dxa"/>
          </w:tcPr>
          <w:p w14:paraId="4ECD5CB4" w14:textId="77777777" w:rsidR="002512E3" w:rsidRPr="002512E3" w:rsidRDefault="002512E3" w:rsidP="00914086">
            <w:pPr>
              <w:pStyle w:val="3"/>
              <w:spacing w:before="100" w:beforeAutospacing="1" w:after="100" w:afterAutospacing="1" w:line="240" w:lineRule="auto"/>
              <w:rPr>
                <w:rFonts w:ascii="Times New Roman" w:hAnsi="Times New Roman"/>
              </w:rPr>
            </w:pPr>
            <w:r w:rsidRPr="002512E3">
              <w:rPr>
                <w:rFonts w:ascii="Times New Roman" w:hAnsi="Times New Roman"/>
              </w:rPr>
              <w:t>Слово года» по версии Оксфордского словаря английского языка: анализ, интерпретация</w:t>
            </w:r>
          </w:p>
        </w:tc>
      </w:tr>
      <w:tr w:rsidR="002512E3" w:rsidRPr="002512E3" w14:paraId="57610FCA" w14:textId="77777777" w:rsidTr="00914086">
        <w:trPr>
          <w:trHeight w:val="797"/>
        </w:trPr>
        <w:tc>
          <w:tcPr>
            <w:tcW w:w="4077" w:type="dxa"/>
            <w:vMerge/>
          </w:tcPr>
          <w:p w14:paraId="03CEB7AD" w14:textId="77777777" w:rsidR="002512E3" w:rsidRPr="002512E3" w:rsidRDefault="002512E3" w:rsidP="00914086">
            <w:pPr>
              <w:widowControl w:val="0"/>
              <w:suppressAutoHyphens/>
              <w:spacing w:before="100" w:beforeAutospacing="1" w:after="100" w:afterAutospacing="1"/>
              <w:ind w:left="105"/>
              <w:rPr>
                <w:rFonts w:ascii="Times New Roman" w:eastAsia="Lucida Sans Unicode" w:hAnsi="Times New Roman" w:cs="Times New Roman"/>
                <w:color w:val="000000"/>
                <w:kern w:val="1"/>
                <w:sz w:val="24"/>
                <w:szCs w:val="24"/>
                <w:lang w:eastAsia="hi-IN" w:bidi="hi-IN"/>
              </w:rPr>
            </w:pPr>
          </w:p>
        </w:tc>
        <w:tc>
          <w:tcPr>
            <w:tcW w:w="6605" w:type="dxa"/>
          </w:tcPr>
          <w:p w14:paraId="2C691BED" w14:textId="77777777" w:rsidR="002512E3" w:rsidRPr="002512E3" w:rsidRDefault="002512E3" w:rsidP="00D70E9F">
            <w:pPr>
              <w:widowControl w:val="0"/>
              <w:suppressAutoHyphens/>
              <w:spacing w:before="100" w:beforeAutospacing="1" w:after="100" w:afterAutospacing="1"/>
              <w:rPr>
                <w:rFonts w:ascii="Times New Roman" w:eastAsia="Lucida Sans Unicode" w:hAnsi="Times New Roman" w:cs="Times New Roman"/>
                <w:kern w:val="1"/>
                <w:sz w:val="24"/>
                <w:szCs w:val="24"/>
                <w:lang w:eastAsia="hi-IN" w:bidi="hi-IN"/>
              </w:rPr>
            </w:pPr>
            <w:r w:rsidRPr="002512E3">
              <w:rPr>
                <w:rFonts w:ascii="Times New Roman" w:eastAsia="Lucida Sans Unicode" w:hAnsi="Times New Roman" w:cs="Times New Roman"/>
                <w:color w:val="000000"/>
                <w:kern w:val="1"/>
                <w:sz w:val="24"/>
                <w:szCs w:val="24"/>
                <w:lang w:eastAsia="hi-IN" w:bidi="hi-IN"/>
              </w:rPr>
              <w:t>Изучение и анализ иноязычных элементов в названиях профессий (специальностей) ВУЗов РФ типов: «Человек – Человек», «Человек – Знаковая система», «Человек – Художественный образ»</w:t>
            </w:r>
          </w:p>
        </w:tc>
      </w:tr>
      <w:tr w:rsidR="002512E3" w:rsidRPr="002512E3" w14:paraId="3D08BD69" w14:textId="77777777" w:rsidTr="00914086">
        <w:trPr>
          <w:trHeight w:val="447"/>
        </w:trPr>
        <w:tc>
          <w:tcPr>
            <w:tcW w:w="4077" w:type="dxa"/>
            <w:vMerge/>
          </w:tcPr>
          <w:p w14:paraId="41A7972B" w14:textId="77777777" w:rsidR="002512E3" w:rsidRPr="002512E3" w:rsidRDefault="002512E3" w:rsidP="00914086">
            <w:pPr>
              <w:widowControl w:val="0"/>
              <w:suppressAutoHyphens/>
              <w:spacing w:before="100" w:beforeAutospacing="1" w:after="100" w:afterAutospacing="1"/>
              <w:ind w:left="105"/>
              <w:rPr>
                <w:rFonts w:ascii="Times New Roman" w:hAnsi="Times New Roman" w:cs="Times New Roman"/>
                <w:sz w:val="24"/>
                <w:szCs w:val="24"/>
              </w:rPr>
            </w:pPr>
          </w:p>
        </w:tc>
        <w:tc>
          <w:tcPr>
            <w:tcW w:w="6605" w:type="dxa"/>
          </w:tcPr>
          <w:p w14:paraId="555F1DD8" w14:textId="4D1167EF" w:rsidR="002512E3" w:rsidRPr="002512E3" w:rsidRDefault="002512E3" w:rsidP="00D70E9F">
            <w:pPr>
              <w:widowControl w:val="0"/>
              <w:suppressAutoHyphens/>
              <w:spacing w:before="100" w:beforeAutospacing="1" w:after="100" w:afterAutospacing="1"/>
              <w:rPr>
                <w:rFonts w:ascii="Times New Roman" w:eastAsia="Lucida Sans Unicode" w:hAnsi="Times New Roman" w:cs="Times New Roman"/>
                <w:color w:val="000000"/>
                <w:kern w:val="1"/>
                <w:sz w:val="24"/>
                <w:szCs w:val="24"/>
                <w:lang w:eastAsia="hi-IN" w:bidi="hi-IN"/>
              </w:rPr>
            </w:pPr>
            <w:r w:rsidRPr="002512E3">
              <w:rPr>
                <w:rFonts w:ascii="Times New Roman" w:hAnsi="Times New Roman" w:cs="Times New Roman"/>
                <w:sz w:val="24"/>
                <w:szCs w:val="24"/>
              </w:rPr>
              <w:t>Анализ слова красный в английских и русских идиоматических (фразеологических) выражениях</w:t>
            </w:r>
            <w:bookmarkStart w:id="2" w:name="_GoBack"/>
            <w:bookmarkEnd w:id="2"/>
          </w:p>
        </w:tc>
      </w:tr>
      <w:tr w:rsidR="002512E3" w:rsidRPr="002512E3" w14:paraId="063F51A0" w14:textId="77777777" w:rsidTr="002512E3">
        <w:trPr>
          <w:trHeight w:val="810"/>
        </w:trPr>
        <w:tc>
          <w:tcPr>
            <w:tcW w:w="4077" w:type="dxa"/>
          </w:tcPr>
          <w:p w14:paraId="0A595803" w14:textId="77777777" w:rsidR="002512E3" w:rsidRPr="002512E3" w:rsidRDefault="002512E3" w:rsidP="00914086">
            <w:pPr>
              <w:numPr>
                <w:ilvl w:val="0"/>
                <w:numId w:val="8"/>
              </w:numPr>
              <w:spacing w:before="100" w:beforeAutospacing="1" w:after="100" w:afterAutospacing="1"/>
              <w:rPr>
                <w:rFonts w:ascii="Times New Roman" w:hAnsi="Times New Roman" w:cs="Times New Roman"/>
                <w:sz w:val="24"/>
                <w:szCs w:val="24"/>
              </w:rPr>
            </w:pPr>
            <w:r w:rsidRPr="002512E3">
              <w:rPr>
                <w:rFonts w:ascii="Times New Roman" w:hAnsi="Times New Roman" w:cs="Times New Roman"/>
                <w:sz w:val="24"/>
                <w:szCs w:val="24"/>
              </w:rPr>
              <w:t>следствие интеграции формулировки предмета и объекта исследования</w:t>
            </w:r>
          </w:p>
        </w:tc>
        <w:tc>
          <w:tcPr>
            <w:tcW w:w="6605" w:type="dxa"/>
          </w:tcPr>
          <w:p w14:paraId="1EA049E3" w14:textId="41B67E5F" w:rsidR="002512E3" w:rsidRPr="002512E3" w:rsidRDefault="002512E3" w:rsidP="00914086">
            <w:pPr>
              <w:pStyle w:val="a4"/>
              <w:spacing w:before="100" w:beforeAutospacing="1" w:after="100" w:afterAutospacing="1"/>
              <w:rPr>
                <w:rFonts w:ascii="Times New Roman" w:hAnsi="Times New Roman" w:cs="Times New Roman"/>
                <w:sz w:val="24"/>
                <w:szCs w:val="24"/>
              </w:rPr>
            </w:pPr>
            <w:r w:rsidRPr="002512E3">
              <w:rPr>
                <w:rFonts w:ascii="Times New Roman" w:hAnsi="Times New Roman" w:cs="Times New Roman"/>
                <w:sz w:val="24"/>
                <w:szCs w:val="24"/>
              </w:rPr>
              <w:t>Англицизмы в коммуникативной среде современных школьников</w:t>
            </w:r>
            <w:r>
              <w:rPr>
                <w:rFonts w:ascii="Times New Roman" w:hAnsi="Times New Roman" w:cs="Times New Roman"/>
                <w:sz w:val="24"/>
                <w:szCs w:val="24"/>
              </w:rPr>
              <w:t xml:space="preserve"> </w:t>
            </w:r>
            <w:r w:rsidRPr="002512E3">
              <w:rPr>
                <w:rFonts w:ascii="Times New Roman" w:hAnsi="Times New Roman" w:cs="Times New Roman"/>
                <w:sz w:val="24"/>
                <w:szCs w:val="24"/>
              </w:rPr>
              <w:t>(на примере учащихся 10 – х классов МАОУ «СОШ № 40</w:t>
            </w:r>
            <w:r w:rsidRPr="002512E3">
              <w:rPr>
                <w:rFonts w:ascii="Times New Roman" w:hAnsi="Times New Roman" w:cs="Times New Roman"/>
                <w:sz w:val="24"/>
                <w:szCs w:val="24"/>
                <w:lang w:val="it-IT"/>
              </w:rPr>
              <w:t>»</w:t>
            </w:r>
            <w:r w:rsidRPr="002512E3">
              <w:rPr>
                <w:rFonts w:ascii="Times New Roman" w:hAnsi="Times New Roman" w:cs="Times New Roman"/>
                <w:sz w:val="24"/>
                <w:szCs w:val="24"/>
              </w:rPr>
              <w:t>)</w:t>
            </w:r>
          </w:p>
        </w:tc>
      </w:tr>
    </w:tbl>
    <w:p w14:paraId="22DB22EA" w14:textId="462B1787" w:rsidR="0066484A" w:rsidRPr="002512E3" w:rsidRDefault="0008140C" w:rsidP="002512E3">
      <w:pPr>
        <w:widowControl w:val="0"/>
        <w:suppressAutoHyphens/>
        <w:spacing w:before="100" w:beforeAutospacing="1" w:after="100" w:afterAutospacing="1" w:line="240" w:lineRule="auto"/>
        <w:rPr>
          <w:rFonts w:ascii="Times New Roman" w:eastAsia="Lucida Sans Unicode" w:hAnsi="Times New Roman" w:cs="Times New Roman"/>
          <w:kern w:val="1"/>
          <w:sz w:val="24"/>
          <w:szCs w:val="24"/>
          <w:lang w:eastAsia="hi-IN" w:bidi="hi-IN"/>
        </w:rPr>
      </w:pPr>
      <w:r w:rsidRPr="002512E3">
        <w:rPr>
          <w:rFonts w:ascii="Times New Roman" w:eastAsia="Lucida Sans Unicode" w:hAnsi="Times New Roman" w:cs="Times New Roman"/>
          <w:kern w:val="1"/>
          <w:sz w:val="24"/>
          <w:szCs w:val="24"/>
          <w:lang w:eastAsia="hi-IN" w:bidi="hi-IN"/>
        </w:rPr>
        <w:t>Таким образом, ориентация на три основных направления по выбору и формулировке темы исследования, помогает избежать определенных проблем, таких как несоответствие темы и содержания материала, отсутствие конкретики в заголовке или в работе, размытость или неточность выражений и т.д. и дает возможность определить и конкретизировать тему работы.</w:t>
      </w:r>
      <w:r w:rsidRPr="002512E3">
        <w:rPr>
          <w:rFonts w:ascii="Times New Roman" w:hAnsi="Times New Roman" w:cs="Times New Roman"/>
          <w:color w:val="162630"/>
          <w:sz w:val="24"/>
          <w:szCs w:val="24"/>
        </w:rPr>
        <w:br/>
      </w:r>
      <w:r w:rsidRPr="002512E3">
        <w:rPr>
          <w:rFonts w:ascii="Times New Roman" w:hAnsi="Times New Roman" w:cs="Times New Roman"/>
          <w:color w:val="162630"/>
          <w:sz w:val="24"/>
          <w:szCs w:val="24"/>
        </w:rPr>
        <w:br/>
      </w:r>
      <w:r w:rsidR="0066484A" w:rsidRPr="002512E3">
        <w:rPr>
          <w:rFonts w:ascii="Times New Roman" w:hAnsi="Times New Roman" w:cs="Times New Roman"/>
          <w:color w:val="181818"/>
          <w:sz w:val="24"/>
          <w:szCs w:val="24"/>
          <w:shd w:val="clear" w:color="auto" w:fill="FFFFFF"/>
        </w:rPr>
        <w:t>Источники:</w:t>
      </w:r>
    </w:p>
    <w:p w14:paraId="5D91BC98" w14:textId="59C80D92" w:rsidR="0066484A" w:rsidRPr="002512E3" w:rsidRDefault="0066484A" w:rsidP="002512E3">
      <w:pPr>
        <w:pStyle w:val="a9"/>
        <w:widowControl w:val="0"/>
        <w:numPr>
          <w:ilvl w:val="0"/>
          <w:numId w:val="13"/>
        </w:numPr>
        <w:suppressAutoHyphens/>
        <w:spacing w:before="100" w:beforeAutospacing="1" w:after="100" w:afterAutospacing="1" w:line="240" w:lineRule="auto"/>
        <w:rPr>
          <w:rStyle w:val="4"/>
          <w:rFonts w:ascii="Times New Roman" w:eastAsia="Lucida Sans Unicode" w:hAnsi="Times New Roman" w:cs="Times New Roman"/>
          <w:kern w:val="1"/>
          <w:sz w:val="24"/>
          <w:szCs w:val="24"/>
          <w:lang w:eastAsia="hi-IN" w:bidi="hi-IN"/>
        </w:rPr>
      </w:pPr>
      <w:r w:rsidRPr="002512E3">
        <w:rPr>
          <w:rFonts w:ascii="Times New Roman" w:hAnsi="Times New Roman" w:cs="Times New Roman"/>
          <w:color w:val="181818"/>
          <w:sz w:val="24"/>
          <w:szCs w:val="24"/>
          <w:shd w:val="clear" w:color="auto" w:fill="FFFFFF"/>
        </w:rPr>
        <w:t> </w:t>
      </w:r>
      <w:r w:rsidRPr="002512E3">
        <w:rPr>
          <w:rStyle w:val="4"/>
          <w:rFonts w:ascii="Times New Roman" w:hAnsi="Times New Roman" w:cs="Times New Roman"/>
          <w:color w:val="181818"/>
          <w:sz w:val="24"/>
          <w:szCs w:val="24"/>
          <w:shd w:val="clear" w:color="auto" w:fill="FFFFFF"/>
        </w:rPr>
        <w:t>Новожилова М.М. и др. Как корректно провести учебное исследование: от замысла к открытию/ М.М.Новожилова, С.Г. Воровщиков, И.В.Таврель/ Предисл. В.А.Бадил. — 5&amp;е изд., перераб. и доп. — М.: 5 за знания, 2011.</w:t>
      </w:r>
    </w:p>
    <w:p w14:paraId="6AA22A39" w14:textId="4B131358" w:rsidR="0066484A" w:rsidRPr="002512E3" w:rsidRDefault="0066484A" w:rsidP="002512E3">
      <w:pPr>
        <w:pStyle w:val="a9"/>
        <w:widowControl w:val="0"/>
        <w:numPr>
          <w:ilvl w:val="0"/>
          <w:numId w:val="13"/>
        </w:numPr>
        <w:suppressAutoHyphens/>
        <w:spacing w:before="100" w:beforeAutospacing="1" w:after="100" w:afterAutospacing="1" w:line="240" w:lineRule="auto"/>
        <w:rPr>
          <w:rFonts w:ascii="Times New Roman" w:eastAsia="Lucida Sans Unicode" w:hAnsi="Times New Roman" w:cs="Times New Roman"/>
          <w:kern w:val="1"/>
          <w:sz w:val="24"/>
          <w:szCs w:val="24"/>
          <w:lang w:eastAsia="hi-IN" w:bidi="hi-IN"/>
        </w:rPr>
      </w:pPr>
      <w:r w:rsidRPr="002512E3">
        <w:rPr>
          <w:rStyle w:val="4"/>
          <w:rFonts w:ascii="Times New Roman" w:hAnsi="Times New Roman" w:cs="Times New Roman"/>
          <w:color w:val="181818"/>
          <w:sz w:val="24"/>
          <w:szCs w:val="24"/>
          <w:shd w:val="clear" w:color="auto" w:fill="FFFFFF"/>
        </w:rPr>
        <w:t xml:space="preserve">Рожкова А. Вывески на кириллице и латинице по дороге из дома в школу. Сборник тезисов участников </w:t>
      </w:r>
      <w:r w:rsidRPr="002512E3">
        <w:rPr>
          <w:rStyle w:val="4"/>
          <w:rFonts w:ascii="Times New Roman" w:hAnsi="Times New Roman" w:cs="Times New Roman"/>
          <w:color w:val="181818"/>
          <w:sz w:val="24"/>
          <w:szCs w:val="24"/>
          <w:shd w:val="clear" w:color="auto" w:fill="FFFFFF"/>
          <w:lang w:val="en-US"/>
        </w:rPr>
        <w:t>XXXII</w:t>
      </w:r>
      <w:r w:rsidRPr="002512E3">
        <w:rPr>
          <w:rStyle w:val="4"/>
          <w:rFonts w:ascii="Times New Roman" w:hAnsi="Times New Roman" w:cs="Times New Roman"/>
          <w:color w:val="181818"/>
          <w:sz w:val="24"/>
          <w:szCs w:val="24"/>
          <w:shd w:val="clear" w:color="auto" w:fill="FFFFFF"/>
        </w:rPr>
        <w:t xml:space="preserve"> всероссийского детского конкурса «первые шаги в науку»,</w:t>
      </w:r>
    </w:p>
    <w:sectPr w:rsidR="0066484A" w:rsidRPr="002512E3" w:rsidSect="00F95A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902EA"/>
    <w:multiLevelType w:val="hybridMultilevel"/>
    <w:tmpl w:val="CE6459D0"/>
    <w:lvl w:ilvl="0" w:tplc="6BA27EEE">
      <w:start w:val="1"/>
      <w:numFmt w:val="decimal"/>
      <w:lvlText w:val="%1)"/>
      <w:lvlJc w:val="left"/>
      <w:pPr>
        <w:ind w:left="465" w:hanging="360"/>
      </w:pPr>
      <w:rPr>
        <w:rFonts w:asciiTheme="minorHAnsi" w:eastAsiaTheme="minorHAnsi" w:hAnsiTheme="minorHAnsi" w:cstheme="minorBidi" w:hint="default"/>
        <w:color w:val="181818"/>
        <w:sz w:val="14"/>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15:restartNumberingAfterBreak="0">
    <w:nsid w:val="10E01D31"/>
    <w:multiLevelType w:val="hybridMultilevel"/>
    <w:tmpl w:val="2C6200B4"/>
    <w:lvl w:ilvl="0" w:tplc="44E69BB6">
      <w:start w:val="1"/>
      <w:numFmt w:val="bullet"/>
      <w:lvlText w:val="•"/>
      <w:lvlJc w:val="left"/>
      <w:pPr>
        <w:tabs>
          <w:tab w:val="num" w:pos="720"/>
        </w:tabs>
        <w:ind w:left="720" w:hanging="360"/>
      </w:pPr>
      <w:rPr>
        <w:rFonts w:ascii="Arial" w:hAnsi="Arial" w:hint="default"/>
      </w:rPr>
    </w:lvl>
    <w:lvl w:ilvl="1" w:tplc="44668EF8" w:tentative="1">
      <w:start w:val="1"/>
      <w:numFmt w:val="bullet"/>
      <w:lvlText w:val="•"/>
      <w:lvlJc w:val="left"/>
      <w:pPr>
        <w:tabs>
          <w:tab w:val="num" w:pos="1440"/>
        </w:tabs>
        <w:ind w:left="1440" w:hanging="360"/>
      </w:pPr>
      <w:rPr>
        <w:rFonts w:ascii="Arial" w:hAnsi="Arial" w:hint="default"/>
      </w:rPr>
    </w:lvl>
    <w:lvl w:ilvl="2" w:tplc="3A043346" w:tentative="1">
      <w:start w:val="1"/>
      <w:numFmt w:val="bullet"/>
      <w:lvlText w:val="•"/>
      <w:lvlJc w:val="left"/>
      <w:pPr>
        <w:tabs>
          <w:tab w:val="num" w:pos="2160"/>
        </w:tabs>
        <w:ind w:left="2160" w:hanging="360"/>
      </w:pPr>
      <w:rPr>
        <w:rFonts w:ascii="Arial" w:hAnsi="Arial" w:hint="default"/>
      </w:rPr>
    </w:lvl>
    <w:lvl w:ilvl="3" w:tplc="59EC1874" w:tentative="1">
      <w:start w:val="1"/>
      <w:numFmt w:val="bullet"/>
      <w:lvlText w:val="•"/>
      <w:lvlJc w:val="left"/>
      <w:pPr>
        <w:tabs>
          <w:tab w:val="num" w:pos="2880"/>
        </w:tabs>
        <w:ind w:left="2880" w:hanging="360"/>
      </w:pPr>
      <w:rPr>
        <w:rFonts w:ascii="Arial" w:hAnsi="Arial" w:hint="default"/>
      </w:rPr>
    </w:lvl>
    <w:lvl w:ilvl="4" w:tplc="62D85EBE" w:tentative="1">
      <w:start w:val="1"/>
      <w:numFmt w:val="bullet"/>
      <w:lvlText w:val="•"/>
      <w:lvlJc w:val="left"/>
      <w:pPr>
        <w:tabs>
          <w:tab w:val="num" w:pos="3600"/>
        </w:tabs>
        <w:ind w:left="3600" w:hanging="360"/>
      </w:pPr>
      <w:rPr>
        <w:rFonts w:ascii="Arial" w:hAnsi="Arial" w:hint="default"/>
      </w:rPr>
    </w:lvl>
    <w:lvl w:ilvl="5" w:tplc="F670CFF4" w:tentative="1">
      <w:start w:val="1"/>
      <w:numFmt w:val="bullet"/>
      <w:lvlText w:val="•"/>
      <w:lvlJc w:val="left"/>
      <w:pPr>
        <w:tabs>
          <w:tab w:val="num" w:pos="4320"/>
        </w:tabs>
        <w:ind w:left="4320" w:hanging="360"/>
      </w:pPr>
      <w:rPr>
        <w:rFonts w:ascii="Arial" w:hAnsi="Arial" w:hint="default"/>
      </w:rPr>
    </w:lvl>
    <w:lvl w:ilvl="6" w:tplc="76A4E39A" w:tentative="1">
      <w:start w:val="1"/>
      <w:numFmt w:val="bullet"/>
      <w:lvlText w:val="•"/>
      <w:lvlJc w:val="left"/>
      <w:pPr>
        <w:tabs>
          <w:tab w:val="num" w:pos="5040"/>
        </w:tabs>
        <w:ind w:left="5040" w:hanging="360"/>
      </w:pPr>
      <w:rPr>
        <w:rFonts w:ascii="Arial" w:hAnsi="Arial" w:hint="default"/>
      </w:rPr>
    </w:lvl>
    <w:lvl w:ilvl="7" w:tplc="496C26A0" w:tentative="1">
      <w:start w:val="1"/>
      <w:numFmt w:val="bullet"/>
      <w:lvlText w:val="•"/>
      <w:lvlJc w:val="left"/>
      <w:pPr>
        <w:tabs>
          <w:tab w:val="num" w:pos="5760"/>
        </w:tabs>
        <w:ind w:left="5760" w:hanging="360"/>
      </w:pPr>
      <w:rPr>
        <w:rFonts w:ascii="Arial" w:hAnsi="Arial" w:hint="default"/>
      </w:rPr>
    </w:lvl>
    <w:lvl w:ilvl="8" w:tplc="4D7270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F50719"/>
    <w:multiLevelType w:val="multilevel"/>
    <w:tmpl w:val="F538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B0F75"/>
    <w:multiLevelType w:val="hybridMultilevel"/>
    <w:tmpl w:val="60481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443584"/>
    <w:multiLevelType w:val="hybridMultilevel"/>
    <w:tmpl w:val="7ACA1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FC40C0"/>
    <w:multiLevelType w:val="multilevel"/>
    <w:tmpl w:val="8024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15C9E"/>
    <w:multiLevelType w:val="hybridMultilevel"/>
    <w:tmpl w:val="D9A64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373809"/>
    <w:multiLevelType w:val="hybridMultilevel"/>
    <w:tmpl w:val="1034F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5876D9"/>
    <w:multiLevelType w:val="hybridMultilevel"/>
    <w:tmpl w:val="8D267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2F6A35"/>
    <w:multiLevelType w:val="multilevel"/>
    <w:tmpl w:val="6426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C0588"/>
    <w:multiLevelType w:val="hybridMultilevel"/>
    <w:tmpl w:val="CB18E616"/>
    <w:lvl w:ilvl="0" w:tplc="9558F4B8">
      <w:start w:val="1"/>
      <w:numFmt w:val="decimal"/>
      <w:lvlText w:val="%1)"/>
      <w:lvlJc w:val="left"/>
      <w:pPr>
        <w:ind w:left="825" w:hanging="360"/>
      </w:pPr>
      <w:rPr>
        <w:rFonts w:eastAsiaTheme="minorHAnsi" w:hint="default"/>
        <w:color w:val="181818"/>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15:restartNumberingAfterBreak="0">
    <w:nsid w:val="6FA97942"/>
    <w:multiLevelType w:val="hybridMultilevel"/>
    <w:tmpl w:val="319454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8D59C5"/>
    <w:multiLevelType w:val="multilevel"/>
    <w:tmpl w:val="486C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2"/>
  </w:num>
  <w:num w:numId="5">
    <w:abstractNumId w:val="9"/>
  </w:num>
  <w:num w:numId="6">
    <w:abstractNumId w:val="5"/>
  </w:num>
  <w:num w:numId="7">
    <w:abstractNumId w:val="2"/>
  </w:num>
  <w:num w:numId="8">
    <w:abstractNumId w:val="1"/>
  </w:num>
  <w:num w:numId="9">
    <w:abstractNumId w:val="11"/>
  </w:num>
  <w:num w:numId="10">
    <w:abstractNumId w:val="4"/>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B80"/>
    <w:rsid w:val="000220B9"/>
    <w:rsid w:val="00066079"/>
    <w:rsid w:val="0008140C"/>
    <w:rsid w:val="002512E3"/>
    <w:rsid w:val="003212E6"/>
    <w:rsid w:val="00357DF5"/>
    <w:rsid w:val="00387369"/>
    <w:rsid w:val="003E3D44"/>
    <w:rsid w:val="00406EE0"/>
    <w:rsid w:val="00407F2E"/>
    <w:rsid w:val="00420791"/>
    <w:rsid w:val="00460B80"/>
    <w:rsid w:val="00471284"/>
    <w:rsid w:val="004B1731"/>
    <w:rsid w:val="004D34E8"/>
    <w:rsid w:val="0066484A"/>
    <w:rsid w:val="00685339"/>
    <w:rsid w:val="008020CD"/>
    <w:rsid w:val="00811A93"/>
    <w:rsid w:val="009A19C5"/>
    <w:rsid w:val="00A62464"/>
    <w:rsid w:val="00AB784F"/>
    <w:rsid w:val="00AD6195"/>
    <w:rsid w:val="00B263C7"/>
    <w:rsid w:val="00B45E60"/>
    <w:rsid w:val="00D11995"/>
    <w:rsid w:val="00D42D2B"/>
    <w:rsid w:val="00D474A9"/>
    <w:rsid w:val="00D70E9F"/>
    <w:rsid w:val="00DE51FE"/>
    <w:rsid w:val="00E2181E"/>
    <w:rsid w:val="00EB4D95"/>
    <w:rsid w:val="00F10BC4"/>
    <w:rsid w:val="00F95A1E"/>
    <w:rsid w:val="00FA1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9B17"/>
  <w15:docId w15:val="{2FD23A2A-A6A7-47C2-B324-421337E9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1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link w:val="a5"/>
    <w:rsid w:val="00D474A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5">
    <w:name w:val="Основной текст Знак"/>
    <w:basedOn w:val="a0"/>
    <w:link w:val="a4"/>
    <w:rsid w:val="00D474A9"/>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paragraph" w:customStyle="1" w:styleId="3">
    <w:name w:val="Без интервала3"/>
    <w:rsid w:val="00D474A9"/>
    <w:pPr>
      <w:suppressAutoHyphens/>
      <w:spacing w:after="0" w:line="200" w:lineRule="atLeast"/>
    </w:pPr>
    <w:rPr>
      <w:rFonts w:ascii="Calibri" w:eastAsia="Times New Roman" w:hAnsi="Calibri" w:cs="Times New Roman"/>
      <w:kern w:val="1"/>
      <w:sz w:val="24"/>
      <w:szCs w:val="24"/>
      <w:lang w:eastAsia="ru-RU" w:bidi="hi-IN"/>
    </w:rPr>
  </w:style>
  <w:style w:type="table" w:styleId="a6">
    <w:name w:val="Table Grid"/>
    <w:basedOn w:val="a1"/>
    <w:uiPriority w:val="39"/>
    <w:rsid w:val="00AB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3">
    <w:name w:val="c13"/>
    <w:basedOn w:val="a"/>
    <w:rsid w:val="00F95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95A1E"/>
  </w:style>
  <w:style w:type="paragraph" w:customStyle="1" w:styleId="c0">
    <w:name w:val="c0"/>
    <w:basedOn w:val="a"/>
    <w:rsid w:val="00F95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26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B263C7"/>
  </w:style>
  <w:style w:type="character" w:customStyle="1" w:styleId="c14">
    <w:name w:val="c14"/>
    <w:basedOn w:val="a0"/>
    <w:rsid w:val="00B263C7"/>
  </w:style>
  <w:style w:type="paragraph" w:styleId="a7">
    <w:name w:val="Balloon Text"/>
    <w:basedOn w:val="a"/>
    <w:link w:val="a8"/>
    <w:uiPriority w:val="99"/>
    <w:semiHidden/>
    <w:unhideWhenUsed/>
    <w:rsid w:val="004712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1284"/>
    <w:rPr>
      <w:rFonts w:ascii="Tahoma" w:hAnsi="Tahoma" w:cs="Tahoma"/>
      <w:sz w:val="16"/>
      <w:szCs w:val="16"/>
    </w:rPr>
  </w:style>
  <w:style w:type="character" w:customStyle="1" w:styleId="4">
    <w:name w:val="4"/>
    <w:basedOn w:val="a0"/>
    <w:rsid w:val="0066484A"/>
  </w:style>
  <w:style w:type="paragraph" w:styleId="a9">
    <w:name w:val="List Paragraph"/>
    <w:basedOn w:val="a"/>
    <w:uiPriority w:val="34"/>
    <w:qFormat/>
    <w:rsid w:val="0066484A"/>
    <w:pPr>
      <w:ind w:left="720"/>
      <w:contextualSpacing/>
    </w:pPr>
  </w:style>
  <w:style w:type="character" w:styleId="aa">
    <w:name w:val="Hyperlink"/>
    <w:basedOn w:val="a0"/>
    <w:uiPriority w:val="99"/>
    <w:semiHidden/>
    <w:unhideWhenUsed/>
    <w:rsid w:val="00081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78905">
      <w:bodyDiv w:val="1"/>
      <w:marLeft w:val="0"/>
      <w:marRight w:val="0"/>
      <w:marTop w:val="0"/>
      <w:marBottom w:val="0"/>
      <w:divBdr>
        <w:top w:val="none" w:sz="0" w:space="0" w:color="auto"/>
        <w:left w:val="none" w:sz="0" w:space="0" w:color="auto"/>
        <w:bottom w:val="none" w:sz="0" w:space="0" w:color="auto"/>
        <w:right w:val="none" w:sz="0" w:space="0" w:color="auto"/>
      </w:divBdr>
      <w:divsChild>
        <w:div w:id="2118406117">
          <w:marLeft w:val="547"/>
          <w:marRight w:val="0"/>
          <w:marTop w:val="200"/>
          <w:marBottom w:val="0"/>
          <w:divBdr>
            <w:top w:val="none" w:sz="0" w:space="0" w:color="auto"/>
            <w:left w:val="none" w:sz="0" w:space="0" w:color="auto"/>
            <w:bottom w:val="none" w:sz="0" w:space="0" w:color="auto"/>
            <w:right w:val="none" w:sz="0" w:space="0" w:color="auto"/>
          </w:divBdr>
        </w:div>
        <w:div w:id="1667435183">
          <w:marLeft w:val="547"/>
          <w:marRight w:val="0"/>
          <w:marTop w:val="200"/>
          <w:marBottom w:val="0"/>
          <w:divBdr>
            <w:top w:val="none" w:sz="0" w:space="0" w:color="auto"/>
            <w:left w:val="none" w:sz="0" w:space="0" w:color="auto"/>
            <w:bottom w:val="none" w:sz="0" w:space="0" w:color="auto"/>
            <w:right w:val="none" w:sz="0" w:space="0" w:color="auto"/>
          </w:divBdr>
        </w:div>
        <w:div w:id="504590184">
          <w:marLeft w:val="547"/>
          <w:marRight w:val="0"/>
          <w:marTop w:val="200"/>
          <w:marBottom w:val="0"/>
          <w:divBdr>
            <w:top w:val="none" w:sz="0" w:space="0" w:color="auto"/>
            <w:left w:val="none" w:sz="0" w:space="0" w:color="auto"/>
            <w:bottom w:val="none" w:sz="0" w:space="0" w:color="auto"/>
            <w:right w:val="none" w:sz="0" w:space="0" w:color="auto"/>
          </w:divBdr>
        </w:div>
      </w:divsChild>
    </w:div>
    <w:div w:id="278487257">
      <w:bodyDiv w:val="1"/>
      <w:marLeft w:val="0"/>
      <w:marRight w:val="0"/>
      <w:marTop w:val="0"/>
      <w:marBottom w:val="0"/>
      <w:divBdr>
        <w:top w:val="none" w:sz="0" w:space="0" w:color="auto"/>
        <w:left w:val="none" w:sz="0" w:space="0" w:color="auto"/>
        <w:bottom w:val="none" w:sz="0" w:space="0" w:color="auto"/>
        <w:right w:val="none" w:sz="0" w:space="0" w:color="auto"/>
      </w:divBdr>
    </w:div>
    <w:div w:id="502477898">
      <w:bodyDiv w:val="1"/>
      <w:marLeft w:val="0"/>
      <w:marRight w:val="0"/>
      <w:marTop w:val="0"/>
      <w:marBottom w:val="0"/>
      <w:divBdr>
        <w:top w:val="none" w:sz="0" w:space="0" w:color="auto"/>
        <w:left w:val="none" w:sz="0" w:space="0" w:color="auto"/>
        <w:bottom w:val="none" w:sz="0" w:space="0" w:color="auto"/>
        <w:right w:val="none" w:sz="0" w:space="0" w:color="auto"/>
      </w:divBdr>
    </w:div>
    <w:div w:id="5830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Фомичева</dc:creator>
  <cp:keywords/>
  <dc:description/>
  <cp:lastModifiedBy>Елена Фомичева</cp:lastModifiedBy>
  <cp:revision>14</cp:revision>
  <dcterms:created xsi:type="dcterms:W3CDTF">2024-01-04T08:50:00Z</dcterms:created>
  <dcterms:modified xsi:type="dcterms:W3CDTF">2024-02-28T07:59:00Z</dcterms:modified>
</cp:coreProperties>
</file>