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90" w:rsidRPr="00C36A90" w:rsidRDefault="00C36A90" w:rsidP="00C36A90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Организация предметно-развивающей среды по развитию изобразительной деятельности детей раннего возраста</w:t>
      </w:r>
    </w:p>
    <w:p w:rsidR="00C36A90" w:rsidRPr="00C36A90" w:rsidRDefault="00C36A90" w:rsidP="00C36A90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</w:pPr>
      <w:r w:rsidRPr="00C36A9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соответствии ФГОС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зоны в группе — обязательное условие для гармоничного всестороннего развития дошкольников. Богатство их содержания вместе с подходящим оформлением позволят малышам получать большой опыт во время пребывания в детском саду. Одним из любимых занятий младших дошкольников является рисование, которое способствуют творческому развитию детей. А найти себе подходящее занятие ребёнок сможет в уголке </w:t>
      </w:r>
      <w:proofErr w:type="gramStart"/>
      <w:r w:rsidRPr="00C36A90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C36A90">
        <w:rPr>
          <w:rFonts w:ascii="Times New Roman" w:eastAsia="Times New Roman" w:hAnsi="Times New Roman" w:cs="Times New Roman"/>
          <w:sz w:val="28"/>
          <w:szCs w:val="28"/>
        </w:rPr>
        <w:t>, который специально для этой цели оборудует воспитатель.</w:t>
      </w: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>Целью уголка изобразительной деятельности является формирование творческого потенциала детей</w:t>
      </w: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^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>1. Развивать интерес у детей раннего возраста к изобразительной деятельности;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>2. Формировать эстетическое восприятие, воображение, художественно-творческие способности;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3. Воспитывать самостоятельность и активность. </w:t>
      </w: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b/>
          <w:sz w:val="28"/>
          <w:szCs w:val="28"/>
        </w:rPr>
        <w:t>Требования к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озданию и оформлению уголка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Согласно современному образовательному стандарту (ФГОС) оформление зоны </w:t>
      </w:r>
      <w:proofErr w:type="gramStart"/>
      <w:r w:rsidRPr="00C36A90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6A9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 группе должно отвечать следующим требования. </w:t>
      </w: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36A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Соответствие санитарно-гигиеническим требованиям. </w:t>
      </w:r>
      <w:r w:rsidRPr="00C36A90">
        <w:rPr>
          <w:rFonts w:ascii="Times New Roman" w:eastAsia="Times New Roman" w:hAnsi="Times New Roman" w:cs="Times New Roman"/>
          <w:sz w:val="28"/>
          <w:szCs w:val="28"/>
        </w:rPr>
        <w:t>Уголок располагается в хорошо освещённом (недалеко от окна) месте. Мебель должна соответствовать росту детей</w:t>
      </w: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36A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Оборудование соответствует потребностям данного возраста. </w:t>
      </w: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Ведь каждая возрастная категория своеобразна. Например, у младших дошкольников идёт процесс адаптации, поэтому воспитателю не нужно часто менять оформление. Внимание детей не должны отвлекать лишние детали. Кроме того, уголок </w:t>
      </w:r>
      <w:proofErr w:type="gramStart"/>
      <w:r w:rsidRPr="00C36A90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 должен способствовать развитию </w:t>
      </w:r>
      <w:proofErr w:type="spellStart"/>
      <w:r w:rsidRPr="00C36A90">
        <w:rPr>
          <w:rFonts w:ascii="Times New Roman" w:eastAsia="Times New Roman" w:hAnsi="Times New Roman" w:cs="Times New Roman"/>
          <w:sz w:val="28"/>
          <w:szCs w:val="28"/>
        </w:rPr>
        <w:t>сенсорики</w:t>
      </w:r>
      <w:proofErr w:type="spellEnd"/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 малышей</w:t>
      </w: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6A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Высокая эстетичность. </w:t>
      </w: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Хороший уголок привлекает детское внимание своим красивым оформлением. Ребята должны себя ощущать там комфортно, испытывать эстетическое наслаждение. </w:t>
      </w:r>
      <w:proofErr w:type="gramStart"/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Важное значение имеет именно «детский» дизайн — включение в оформление игровых персонажей (картинки и куклы, творческих работ воспитанников. </w:t>
      </w:r>
      <w:proofErr w:type="gramEnd"/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C36A90">
        <w:rPr>
          <w:rFonts w:ascii="Times New Roman" w:eastAsia="Times New Roman" w:hAnsi="Times New Roman" w:cs="Times New Roman"/>
          <w:i/>
          <w:iCs/>
          <w:sz w:val="28"/>
          <w:szCs w:val="28"/>
        </w:rPr>
        <w:t>Полифункциональность</w:t>
      </w:r>
      <w:proofErr w:type="spellEnd"/>
      <w:r w:rsidRPr="00C36A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Игровую среду можно видоизменять в зависимости от обучающей ситуации, объединять с другими зонами. Ведь группы — это не очень большие помещения, поэтому каждый метр нужно использовать рационально. Оборудование и материалы должны легко трансформироваться для создания новой игры. </w:t>
      </w: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C36A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Вариативность. </w:t>
      </w:r>
      <w:r w:rsidRPr="00C36A90">
        <w:rPr>
          <w:rFonts w:ascii="Times New Roman" w:eastAsia="Times New Roman" w:hAnsi="Times New Roman" w:cs="Times New Roman"/>
          <w:sz w:val="28"/>
          <w:szCs w:val="28"/>
        </w:rPr>
        <w:t>Оснащение зоны периодически сменяется: добавляется новый материал для творчества, обновляются детские демонстрационные работы, элементы оформления. Кроме того, в уголке должны создаваться условия для индивидуальных (например, рисование, раскрашивание картинок) и коллективных занятий (рассматривание альбомов, дидактические игры).</w:t>
      </w: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36A90">
        <w:rPr>
          <w:rFonts w:ascii="Times New Roman" w:eastAsia="Times New Roman" w:hAnsi="Times New Roman" w:cs="Times New Roman"/>
          <w:i/>
          <w:iCs/>
          <w:sz w:val="28"/>
          <w:szCs w:val="28"/>
        </w:rPr>
        <w:t>Безопасность и высокое качество материалов,</w:t>
      </w: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 используемых в создании зоны. Это касается и мебели, и сре</w:t>
      </w:r>
      <w:proofErr w:type="gramStart"/>
      <w:r w:rsidRPr="00C36A90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C36A90">
        <w:rPr>
          <w:rFonts w:ascii="Times New Roman" w:eastAsia="Times New Roman" w:hAnsi="Times New Roman" w:cs="Times New Roman"/>
          <w:sz w:val="28"/>
          <w:szCs w:val="28"/>
        </w:rPr>
        <w:t>я непосредственного оснащения уголка (например, опасные предметы должны храниться в коробках с крышкой).</w:t>
      </w: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C36A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Соблюдение </w:t>
      </w:r>
      <w:proofErr w:type="spellStart"/>
      <w:r w:rsidRPr="00C36A90">
        <w:rPr>
          <w:rFonts w:ascii="Times New Roman" w:eastAsia="Times New Roman" w:hAnsi="Times New Roman" w:cs="Times New Roman"/>
          <w:i/>
          <w:iCs/>
          <w:sz w:val="28"/>
          <w:szCs w:val="28"/>
        </w:rPr>
        <w:t>гендерного</w:t>
      </w:r>
      <w:proofErr w:type="spellEnd"/>
      <w:r w:rsidRPr="00C36A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принципа. </w:t>
      </w: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Как известно, мальчики и девочки имеют свои предпочтения. Воспитатель должен учитывать этот момент при подборе материала в уголке </w:t>
      </w:r>
      <w:proofErr w:type="gramStart"/>
      <w:r w:rsidRPr="00C36A90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C36A9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 частности, предлагать раскраски с автомобилями, самолётами, роботами и принцессами, цветами, бабочками и пр.)</w:t>
      </w: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>Приобщение детей к изобразительной деятельности начинается с развития у них художественного восприятия, с воспитания отзывчивости на доступные пониманию детей произведения изобразительного искусства, литературы.</w:t>
      </w: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>Для этого используются такие формы работы как:</w:t>
      </w: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1. Рассматривание иллюстраций к произведениям детской литературы, развитие умения отвечать на вопросы по содержанию картинок. </w:t>
      </w:r>
    </w:p>
    <w:p w:rsid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2. Знакомство с народными игрушками: дымковской, матрешкой, </w:t>
      </w:r>
      <w:proofErr w:type="spellStart"/>
      <w:r w:rsidRPr="00C36A90">
        <w:rPr>
          <w:rFonts w:ascii="Times New Roman" w:eastAsia="Times New Roman" w:hAnsi="Times New Roman" w:cs="Times New Roman"/>
          <w:sz w:val="28"/>
          <w:szCs w:val="28"/>
        </w:rPr>
        <w:t>ванькой-встанькой</w:t>
      </w:r>
      <w:proofErr w:type="spellEnd"/>
      <w:r w:rsidRPr="00C36A90">
        <w:rPr>
          <w:rFonts w:ascii="Times New Roman" w:eastAsia="Times New Roman" w:hAnsi="Times New Roman" w:cs="Times New Roman"/>
          <w:sz w:val="28"/>
          <w:szCs w:val="28"/>
        </w:rPr>
        <w:t>. (2-3 вида народных игрушек).</w:t>
      </w:r>
    </w:p>
    <w:p w:rsidR="00C36A90" w:rsidRPr="00C36A90" w:rsidRDefault="00C36A90" w:rsidP="00C36A90">
      <w:pPr>
        <w:pStyle w:val="a7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A90" w:rsidRPr="00C36A90" w:rsidRDefault="00C36A90" w:rsidP="00C36A90">
      <w:pPr>
        <w:pStyle w:val="a7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b/>
          <w:sz w:val="28"/>
          <w:szCs w:val="28"/>
        </w:rPr>
        <w:t>Развитие изобразительной деятельности</w:t>
      </w: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вызвать у детей интерес к действиям с изобразительными материалами, очень важно чтоб зона </w:t>
      </w:r>
      <w:proofErr w:type="gramStart"/>
      <w:r w:rsidRPr="00C36A90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была хорошо оборудована.</w:t>
      </w: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Важнейший компонент зоны </w:t>
      </w:r>
      <w:proofErr w:type="gramStart"/>
      <w:r w:rsidRPr="00C36A90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 в группе — её наполняемость. 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1. Бумага различной текстуры и формата. 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>2. Цветные карандаши, восковые мелки, фломастеры,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>3. Гуашевые и акварельные краски, кисти разной толщины, палитры, стаканчики-непроливайки, подставки для кистей.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4. Небольшие магнитные доски для рисования. 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>5. Приспособления и инструменты для рисования в нетрадиционной технике (поролон, ватные палочки, зубные щётки, штампы, трубочки для коктейля и пр.).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6. Раскраски самой разной тематики, трафареты с изображением животных, растений, фруктов, овощей, автомобилей и пр. 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>7. Фартучки и нарукавники для дошкольников.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Неотъемлемая часть уголка </w:t>
      </w:r>
      <w:proofErr w:type="gramStart"/>
      <w:r w:rsidRPr="00C36A90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 — дидактические игры данной направленности. </w:t>
      </w: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lastRenderedPageBreak/>
        <w:t>Дидактические игры нужны детям для развития мелкой моторики рук, восприятия дошкольников, обогащение их сенсорного опыта, для знакомства с цветом, формой, для умения составлять целое из частей.</w:t>
      </w: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Дидактических игр </w:t>
      </w:r>
      <w:proofErr w:type="gramStart"/>
      <w:r w:rsidRPr="00C36A90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C36A90">
        <w:rPr>
          <w:rFonts w:ascii="Times New Roman" w:eastAsia="Times New Roman" w:hAnsi="Times New Roman" w:cs="Times New Roman"/>
          <w:sz w:val="28"/>
          <w:szCs w:val="28"/>
        </w:rPr>
        <w:t>. Приведу примеры только нескольких из них:</w:t>
      </w: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>Это игры: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i/>
          <w:iCs/>
          <w:sz w:val="28"/>
          <w:szCs w:val="28"/>
        </w:rPr>
        <w:t>На развитие мелкой моторики;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>• «Игра с прищепками»</w:t>
      </w:r>
    </w:p>
    <w:p w:rsid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>• «Обведи и дорисуй»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i/>
          <w:iCs/>
          <w:sz w:val="28"/>
          <w:szCs w:val="28"/>
        </w:rPr>
        <w:t>Игры для знакомства с цветом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>• «Подбери по цвету»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• «Собери </w:t>
      </w:r>
      <w:proofErr w:type="spellStart"/>
      <w:r w:rsidRPr="00C36A90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C36A90">
        <w:rPr>
          <w:rFonts w:ascii="Times New Roman" w:eastAsia="Times New Roman" w:hAnsi="Times New Roman" w:cs="Times New Roman"/>
          <w:sz w:val="28"/>
          <w:szCs w:val="28"/>
        </w:rPr>
        <w:t xml:space="preserve"> по цветам»</w:t>
      </w:r>
    </w:p>
    <w:p w:rsid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>• «Четвертый лишний»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Игры для знакомства с формой. 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>• «Подбери по форме»</w:t>
      </w:r>
    </w:p>
    <w:p w:rsid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>• «Найди предмет указанной формы»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Составление целого из частей</w:t>
      </w:r>
    </w:p>
    <w:p w:rsidR="00C36A90" w:rsidRPr="00C36A90" w:rsidRDefault="00C36A90" w:rsidP="00C36A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>• Составь целую картинку из частей</w:t>
      </w:r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6A90">
        <w:rPr>
          <w:rFonts w:ascii="Times New Roman" w:eastAsia="Times New Roman" w:hAnsi="Times New Roman" w:cs="Times New Roman"/>
          <w:sz w:val="28"/>
          <w:szCs w:val="28"/>
        </w:rPr>
        <w:t>Стенд для детских работ, как отражение собственной изобразительной творческой деятельности детей, необходим, чтобы привлечь внимание детей к изображенному ими на бумаге, т. е. результату своей деятельности, побуждать задумываться над тем, что они нарисовали, на что это похоже, вызвать чувство радости от нарисованного ими, а также привлечь внимание к рисункам других детей.</w:t>
      </w:r>
      <w:proofErr w:type="gramEnd"/>
    </w:p>
    <w:p w:rsidR="00C36A90" w:rsidRPr="00C36A90" w:rsidRDefault="00C36A90" w:rsidP="00C36A90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A90">
        <w:rPr>
          <w:rFonts w:ascii="Times New Roman" w:eastAsia="Times New Roman" w:hAnsi="Times New Roman" w:cs="Times New Roman"/>
          <w:sz w:val="28"/>
          <w:szCs w:val="28"/>
        </w:rPr>
        <w:t>Освоение детьми навыков изобразительной деятельности в раннем детстве является важнейшим этапом для дальнейшего развития творческих способностей в младшем, среднем и старшем дошкольном возрасте</w:t>
      </w:r>
    </w:p>
    <w:p w:rsidR="00335376" w:rsidRPr="00C36A90" w:rsidRDefault="00335376" w:rsidP="00C36A90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35376" w:rsidRPr="00C3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6A90"/>
    <w:rsid w:val="00335376"/>
    <w:rsid w:val="00C3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A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3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3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6A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A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6A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835</Words>
  <Characters>4763</Characters>
  <Application>Microsoft Office Word</Application>
  <DocSecurity>0</DocSecurity>
  <Lines>39</Lines>
  <Paragraphs>11</Paragraphs>
  <ScaleCrop>false</ScaleCrop>
  <Company>*Питер-Company*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2023-01-09T16:17:00Z</dcterms:created>
  <dcterms:modified xsi:type="dcterms:W3CDTF">2023-01-09T16:22:00Z</dcterms:modified>
</cp:coreProperties>
</file>