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бюджетное дошкольное образовательное учреждение </w:t>
      </w:r>
    </w:p>
    <w:p w14:paraId="02000000">
      <w:pPr>
        <w:spacing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«Детский сад комбинированного вида №8»</w:t>
      </w:r>
    </w:p>
    <w:p w14:paraId="03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4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5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6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7000000">
      <w:pPr>
        <w:spacing w:line="360" w:lineRule="auto"/>
        <w:ind/>
        <w:jc w:val="center"/>
        <w:rPr>
          <w:rFonts w:ascii="Times New Roman" w:hAnsi="Times New Roman"/>
          <w:sz w:val="28"/>
        </w:rPr>
      </w:pPr>
    </w:p>
    <w:p w14:paraId="08000000">
      <w:pPr>
        <w:spacing w:line="36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МЕТОДИЧЕСКИЕ РЕКОМЕНДАЦИИ К ИГРОВОМУ ПОСОБИЮ</w:t>
      </w:r>
    </w:p>
    <w:p w14:paraId="09000000">
      <w:pPr>
        <w:spacing w:line="360" w:lineRule="auto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«Дидактические игры с фонариком на лексические темы: фрукты и ягоды, овощи, обитатели леса, насекомые»</w:t>
      </w:r>
    </w:p>
    <w:p w14:paraId="0A000000">
      <w:pPr>
        <w:spacing w:line="360" w:lineRule="auto"/>
        <w:ind/>
        <w:jc w:val="center"/>
        <w:rPr>
          <w:rFonts w:ascii="Times New Roman" w:hAnsi="Times New Roman"/>
          <w:sz w:val="32"/>
        </w:rPr>
      </w:pPr>
      <w:r>
        <w:drawing>
          <wp:inline>
            <wp:extent cx="5509260" cy="36652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509260" cy="36652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spacing w:line="360" w:lineRule="auto"/>
        <w:ind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Автор: воспитатель Бежецкая А.А.</w:t>
      </w:r>
    </w:p>
    <w:p w14:paraId="0C000000">
      <w:pPr>
        <w:spacing w:line="360" w:lineRule="auto"/>
        <w:ind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первая квалификационная категория</w:t>
      </w:r>
    </w:p>
    <w:p w14:paraId="0D000000">
      <w:pPr>
        <w:spacing w:line="360" w:lineRule="auto"/>
        <w:ind/>
        <w:jc w:val="right"/>
        <w:rPr>
          <w:rFonts w:ascii="Times New Roman" w:hAnsi="Times New Roman"/>
          <w:sz w:val="32"/>
        </w:rPr>
      </w:pPr>
    </w:p>
    <w:p w14:paraId="0E000000">
      <w:pPr>
        <w:spacing w:line="360" w:lineRule="auto"/>
        <w:ind/>
        <w:jc w:val="right"/>
        <w:rPr>
          <w:rFonts w:ascii="Times New Roman" w:hAnsi="Times New Roman"/>
          <w:sz w:val="32"/>
        </w:rPr>
      </w:pPr>
    </w:p>
    <w:p w14:paraId="0F000000">
      <w:pPr>
        <w:spacing w:line="360" w:lineRule="auto"/>
        <w:ind/>
        <w:jc w:val="right"/>
        <w:rPr>
          <w:rFonts w:ascii="Times New Roman" w:hAnsi="Times New Roman"/>
          <w:sz w:val="32"/>
        </w:rPr>
      </w:pPr>
    </w:p>
    <w:p w14:paraId="10000000">
      <w:pPr>
        <w:spacing w:line="360" w:lineRule="auto"/>
        <w:ind/>
        <w:jc w:val="right"/>
        <w:rPr>
          <w:rFonts w:ascii="Times New Roman" w:hAnsi="Times New Roman"/>
          <w:sz w:val="32"/>
        </w:rPr>
      </w:pPr>
    </w:p>
    <w:p w14:paraId="11000000">
      <w:pPr>
        <w:ind/>
        <w:jc w:val="center"/>
      </w:pPr>
      <w:r>
        <w:rPr>
          <w:rFonts w:ascii="Times New Roman" w:hAnsi="Times New Roman"/>
          <w:sz w:val="32"/>
        </w:rPr>
        <w:t>г. Иваново, 2023</w:t>
      </w:r>
    </w:p>
    <w:p w14:paraId="12000000">
      <w:pPr>
        <w:ind/>
        <w:jc w:val="center"/>
      </w:pPr>
    </w:p>
    <w:p w14:paraId="13000000">
      <w:pPr>
        <w:spacing w:line="276" w:lineRule="auto"/>
        <w:ind/>
        <w:jc w:val="center"/>
        <w:rPr>
          <w:rFonts w:ascii="Times New Roman" w:hAnsi="Times New Roman"/>
          <w:b w:val="1"/>
        </w:rPr>
      </w:pPr>
    </w:p>
    <w:p w14:paraId="14000000">
      <w:pPr>
        <w:spacing w:line="276" w:lineRule="auto"/>
        <w:ind/>
        <w:jc w:val="center"/>
        <w:rPr>
          <w:rFonts w:ascii="Times New Roman" w:hAnsi="Times New Roman"/>
          <w:b w:val="1"/>
        </w:rPr>
      </w:pPr>
    </w:p>
    <w:p w14:paraId="15000000">
      <w:pPr>
        <w:spacing w:line="276" w:lineRule="auto"/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Пояснительная записка</w:t>
      </w:r>
    </w:p>
    <w:p w14:paraId="16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Данное методическое пособие включает в себя серию дидактических игр на лексические  темы: «Овощи», «Насекомые», «Фрукты и ягоды», «Обитатели леса» которые позволяют мотивировать детей к осознанному усвоению материала; знакомству с окружающим миром; при работе над грамматическими категориями и в других образовательных областях. Пособие рассчитано на  средний и старший дошкольный возраст, содержит практический материал для проведения организованных мероприятий на групповых, подгрупповых и индивидуальных занятиях, в совместной работе детей и родителей дома.</w:t>
      </w:r>
    </w:p>
    <w:p w14:paraId="17000000">
      <w:pPr>
        <w:spacing w:line="276" w:lineRule="auto"/>
        <w:ind w:firstLine="709" w:right="0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Актуальность</w:t>
      </w:r>
    </w:p>
    <w:p w14:paraId="18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Воспитание и обучение детей является очень сложным и в тоже время эмоциональным занятием. Не секрет, что с каждым годом в детских садах увеличивается количество гиперактивных детей, детей с нарушениями речи и интеллекта. Все сложнее, становится организовывать какой - либо вид деятельности, чтобы увлечь всех малышей. </w:t>
      </w:r>
    </w:p>
    <w:p w14:paraId="19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Любая деятельность в воспитательно - образовательном процессе в ДОУ носит характер сотрудничества. Ребенок перестал быть объектом педагогического воздействия и стал активным участником творческой деятельности, цель которой - активизация его собственных знаний и умений. Каждый ребенок любознателен и ненасытен в познании окружающего мира. И, конечно же, любой ребенок любит сюрпризы и волшебство. </w:t>
      </w:r>
    </w:p>
    <w:p w14:paraId="1A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Игры со светом - самый доступный и самый зрелищный вид занятий с малышами. Это настоящая магия и волшебство! </w:t>
      </w:r>
    </w:p>
    <w:p w14:paraId="1B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Фонарик - это не игрушка, но любой ребенок будет рад появлению такого предмета. С помощью фонарика ребята чувствуют себя настоящими волшебниками. А что, если им самим стать волшебниками, и посветив фонариком на картинку, узнать, кто спрятался за ней? Теперь можно экспериментировать со светом. Нужно включить фонарик и направить луч света на карточку с тыльной стороны. Изображение хорошо видно и дети с легкостью ответят на вопрос: Кто в лесу? Как только убирается фонарик, ребенку снова виден пустой лес. </w:t>
      </w:r>
    </w:p>
    <w:p w14:paraId="1C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Для детей дошкольного возраста можно сделать множество подобных игр, которые будут затрагивать все области познания. </w:t>
      </w:r>
    </w:p>
    <w:p w14:paraId="1D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  <w:i w:val="1"/>
        </w:rPr>
        <w:t>Цель</w:t>
      </w:r>
      <w:r>
        <w:rPr>
          <w:rFonts w:ascii="Times New Roman" w:hAnsi="Times New Roman"/>
        </w:rPr>
        <w:t xml:space="preserve"> игр с фонариком - расширение и закрепление знаний детей, посредством серии дидактических игр «Игры с фонариком» на лексические темы:  </w:t>
      </w:r>
      <w:r>
        <w:rPr>
          <w:rFonts w:ascii="Times New Roman" w:hAnsi="Times New Roman"/>
        </w:rPr>
        <w:t>«Овощи», «Насекомые», «Фрукты и ягоды», «Обитатели леса»</w:t>
      </w:r>
    </w:p>
    <w:p w14:paraId="1E000000">
      <w:pPr>
        <w:spacing w:line="276" w:lineRule="auto"/>
        <w:ind w:firstLine="709" w:right="0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  <w:i w:val="1"/>
        </w:rPr>
        <w:t>Задачи:</w:t>
      </w:r>
      <w:r>
        <w:rPr>
          <w:rFonts w:ascii="Times New Roman" w:hAnsi="Times New Roman"/>
        </w:rPr>
        <w:t xml:space="preserve"> </w:t>
      </w:r>
    </w:p>
    <w:p w14:paraId="1F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0"/>
          <w:i w:val="1"/>
        </w:rPr>
        <w:t>Образовательные:</w:t>
      </w:r>
      <w:r>
        <w:rPr>
          <w:rFonts w:ascii="Times New Roman" w:hAnsi="Times New Roman"/>
        </w:rPr>
        <w:t xml:space="preserve"> </w:t>
      </w:r>
    </w:p>
    <w:p w14:paraId="20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- уточнить и систематизировать знания детей об овощах, фруктах и ягодах, насекомых, обитателях леса; </w:t>
      </w:r>
      <w:r>
        <w:rPr>
          <w:rFonts w:ascii="Times New Roman" w:hAnsi="Times New Roman"/>
        </w:rPr>
        <w:t xml:space="preserve"> </w:t>
      </w:r>
    </w:p>
    <w:p w14:paraId="21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i w:val="1"/>
        </w:rPr>
        <w:t>Развивающие:</w:t>
      </w:r>
    </w:p>
    <w:p w14:paraId="22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 - развивать наглядно-образное мышление, творческие способности, самостоятельность, навыки взаимоотношений со взрослыми; </w:t>
      </w:r>
    </w:p>
    <w:p w14:paraId="23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>- обогащать активный словарь новыми словами, развивать связную речь, мелкую моторику;</w:t>
      </w:r>
    </w:p>
    <w:p w14:paraId="24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  - формировать умение аргументировать свои ответы.</w:t>
      </w:r>
    </w:p>
    <w:p w14:paraId="25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 w:val="1"/>
        </w:rPr>
        <w:t xml:space="preserve">Воспитательные: </w:t>
      </w:r>
    </w:p>
    <w:p w14:paraId="26000000">
      <w:pPr>
        <w:spacing w:line="276" w:lineRule="auto"/>
        <w:ind w:firstLine="709" w:right="0"/>
        <w:jc w:val="both"/>
        <w:rPr>
          <w:rFonts w:ascii="Times New Roman" w:hAnsi="Times New Roman"/>
          <w:b w:val="1"/>
          <w:i w:val="1"/>
        </w:rPr>
      </w:pPr>
      <w:r>
        <w:rPr>
          <w:rFonts w:ascii="Times New Roman" w:hAnsi="Times New Roman"/>
        </w:rPr>
        <w:t xml:space="preserve">- воспитывать у воспитанников самостоятельность, бережное отношение к природе. </w:t>
      </w:r>
      <w:r>
        <w:rPr>
          <w:rFonts w:ascii="Times New Roman" w:hAnsi="Times New Roman"/>
          <w:i w:val="1"/>
        </w:rPr>
        <w:t xml:space="preserve">Планируемые результаты: </w:t>
      </w:r>
    </w:p>
    <w:p w14:paraId="27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- повышение эмоционального, психологического, благополучия; </w:t>
      </w:r>
    </w:p>
    <w:p w14:paraId="28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- улучшение запоминания нового материала; </w:t>
      </w:r>
    </w:p>
    <w:p w14:paraId="29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- наличие потребностей в овладении новыми знаниями. </w:t>
      </w:r>
    </w:p>
    <w:p w14:paraId="2A000000">
      <w:pPr>
        <w:spacing w:line="276" w:lineRule="auto"/>
        <w:ind w:firstLine="709" w:right="0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Общее описание</w:t>
      </w:r>
    </w:p>
    <w:p w14:paraId="2B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i w:val="0"/>
        </w:rPr>
        <w:t>Игра представляет собой четыре коробочки с</w:t>
      </w:r>
      <w:r>
        <w:rPr>
          <w:rFonts w:ascii="Times New Roman" w:hAnsi="Times New Roman"/>
        </w:rPr>
        <w:t xml:space="preserve"> предметными картинки, которые подобраны в соответствии с темой, и спрятаны за определенный фон, фонарик.</w:t>
      </w:r>
    </w:p>
    <w:p w14:paraId="2C000000">
      <w:pPr>
        <w:spacing w:line="276" w:lineRule="auto"/>
        <w:ind w:firstLine="709" w:right="0"/>
        <w:jc w:val="center"/>
        <w:rPr>
          <w:rFonts w:ascii="Times New Roman" w:hAnsi="Times New Roman"/>
          <w:b w:val="1"/>
        </w:rPr>
      </w:pPr>
    </w:p>
    <w:p w14:paraId="2D000000">
      <w:pPr>
        <w:spacing w:line="276" w:lineRule="auto"/>
        <w:ind w:firstLine="709" w:right="0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Игра «Овощи»</w:t>
      </w:r>
    </w:p>
    <w:p w14:paraId="2E000000">
      <w:pPr>
        <w:spacing w:line="276" w:lineRule="auto"/>
        <w:ind w:firstLine="709" w:right="0"/>
        <w:jc w:val="center"/>
        <w:rPr>
          <w:rFonts w:ascii="Times New Roman" w:hAnsi="Times New Roman"/>
          <w:b w:val="1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3236976</wp:posOffset>
            </wp:positionH>
            <wp:positionV relativeFrom="page">
              <wp:posOffset>1493521</wp:posOffset>
            </wp:positionV>
            <wp:extent cx="3375660" cy="240030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375660" cy="24003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F000000">
      <w:pPr>
        <w:spacing w:line="276" w:lineRule="auto"/>
        <w:ind w:firstLine="709" w:right="0"/>
        <w:jc w:val="both"/>
        <w:rPr>
          <w:rFonts w:ascii="Times New Roman" w:hAnsi="Times New Roman"/>
          <w:b w:val="1"/>
        </w:rPr>
      </w:pPr>
    </w:p>
    <w:p w14:paraId="30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181355</wp:posOffset>
            </wp:positionH>
            <wp:positionV relativeFrom="page">
              <wp:posOffset>929641</wp:posOffset>
            </wp:positionV>
            <wp:extent cx="2727960" cy="364998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727960" cy="36499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1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2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3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4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5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6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7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8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9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A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B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C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D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E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3F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40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41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42000000">
      <w:pPr>
        <w:spacing w:after="0" w:before="0" w:line="276" w:lineRule="auto"/>
        <w:ind w:firstLine="709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Цель: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закрепление представления об огородных растениях, месте и способе их произрастания, закрепление в памяти правильных названий плодов, развитие умения отличать овощи по внешним признакам.</w:t>
      </w:r>
    </w:p>
    <w:p w14:paraId="43000000">
      <w:pPr>
        <w:spacing w:after="0" w:before="0" w:line="276" w:lineRule="auto"/>
        <w:ind w:firstLine="0" w:left="0" w:right="0"/>
        <w:jc w:val="center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Задачи:</w:t>
      </w:r>
    </w:p>
    <w:p w14:paraId="44000000">
      <w:pPr>
        <w:numPr>
          <w:numId w:val="1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</w:rPr>
        <w:t>развитие у детей самостоятельности, инициативности, творческих проявлений в условиях активного участия их в поиске и проверке эффективности игрового действия, нового, неизвестного им способа подхода к решению познавательных задач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;</w:t>
      </w:r>
    </w:p>
    <w:p w14:paraId="45000000">
      <w:pPr>
        <w:numPr>
          <w:numId w:val="1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познакомить детей с простейшей классификацией;</w:t>
      </w:r>
    </w:p>
    <w:p w14:paraId="46000000">
      <w:pPr>
        <w:numPr>
          <w:numId w:val="1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продолжить формировать умение самостоятельно узнавать овощи и правильно называть их;</w:t>
      </w:r>
    </w:p>
    <w:p w14:paraId="47000000">
      <w:pPr>
        <w:numPr>
          <w:numId w:val="1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формировать элементарные экологические знания.</w:t>
      </w:r>
    </w:p>
    <w:p w14:paraId="48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Описание: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воспитатель раскладывает перед детьми картинки с мешочками и просит при помощи фонарика или другого источника света определить, что лежит в мешочке, как называется, рассказать, где растут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,  какой формы, какие на вкус, что из этого можно приготовить и т.д.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Просит у ребенка ответ полным предложением.</w:t>
      </w:r>
    </w:p>
    <w:p w14:paraId="49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4A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4B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4C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4D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4E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4F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50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51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52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53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54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</w:p>
    <w:p w14:paraId="55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Игра «Фрукты и ягоды»</w:t>
      </w:r>
    </w:p>
    <w:p w14:paraId="56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432815</wp:posOffset>
            </wp:positionH>
            <wp:positionV relativeFrom="page">
              <wp:posOffset>853442</wp:posOffset>
            </wp:positionV>
            <wp:extent cx="2728801" cy="3650402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728801" cy="3650402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7000000">
      <w:pPr>
        <w:spacing w:after="0" w:before="0" w:line="276" w:lineRule="auto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3290316</wp:posOffset>
            </wp:positionH>
            <wp:positionV relativeFrom="page">
              <wp:posOffset>1478282</wp:posOffset>
            </wp:positionV>
            <wp:extent cx="3376801" cy="2358001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3376801" cy="235800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8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59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5A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5B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5C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5D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5E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5F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0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1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2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3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4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5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6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7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8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9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6A000000">
      <w:pPr>
        <w:spacing w:after="0" w:before="0" w:line="276" w:lineRule="auto"/>
        <w:ind w:firstLine="709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Цель: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закрепление представления о садовых растениях, месте и способе их произрастания, закрепление в памяти правильных названий плодов, развитие умения отличать фрукты и ягоды по внешним признакам.</w:t>
      </w:r>
    </w:p>
    <w:p w14:paraId="6B000000">
      <w:pPr>
        <w:spacing w:after="0" w:before="0" w:line="276" w:lineRule="auto"/>
        <w:ind w:firstLine="0" w:left="0" w:right="0"/>
        <w:jc w:val="center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Задачи:</w:t>
      </w:r>
    </w:p>
    <w:p w14:paraId="6C000000">
      <w:pPr>
        <w:numPr>
          <w:numId w:val="2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</w:rPr>
        <w:t>развитие у детей самостоятельности, инициативности, творческих проявлений в условиях активного участия их в поиске и проверке эффективности игрового действия, нового, неизвестного им способа подхода к решению познавательных задач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;</w:t>
      </w:r>
    </w:p>
    <w:p w14:paraId="6D000000">
      <w:pPr>
        <w:numPr>
          <w:numId w:val="2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познакомить детей с простейшей классификацией;</w:t>
      </w:r>
    </w:p>
    <w:p w14:paraId="6E000000">
      <w:pPr>
        <w:numPr>
          <w:numId w:val="2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продолжить формировать умение самостоятельно узнавать фрукты и ягоды и правильно называть их;</w:t>
      </w:r>
    </w:p>
    <w:p w14:paraId="6F000000">
      <w:pPr>
        <w:numPr>
          <w:numId w:val="2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формировать элементарные экологические знания.</w:t>
      </w:r>
    </w:p>
    <w:p w14:paraId="70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Описание: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воспитатель раскладывает перед детьми картинки с мешочками и просит при помощи фонарика или другого источника света определить, что лежит в мешочке, как называется, рассказать, где растут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,  какой формы, какие на вкус, что из этого можно приготовить и т.д. Просит у ребенка ответ полным предложением.</w:t>
      </w:r>
    </w:p>
    <w:p w14:paraId="71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2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3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4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5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6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7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8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9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A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B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C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7D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Игра «Насекомые»</w:t>
      </w:r>
    </w:p>
    <w:p w14:paraId="7E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227075</wp:posOffset>
            </wp:positionH>
            <wp:positionV relativeFrom="page">
              <wp:posOffset>883922</wp:posOffset>
            </wp:positionV>
            <wp:extent cx="2728801" cy="3639602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2728801" cy="3639602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F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3145536</wp:posOffset>
            </wp:positionH>
            <wp:positionV relativeFrom="page">
              <wp:posOffset>1363983</wp:posOffset>
            </wp:positionV>
            <wp:extent cx="3376801" cy="2368801"/>
            <wp:wrapNone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3376801" cy="236880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0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1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2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3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4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5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6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7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8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9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A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B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C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D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E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8F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90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91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92000000">
      <w:pPr>
        <w:spacing w:after="0" w:before="0" w:line="276" w:lineRule="auto"/>
        <w:ind w:firstLine="709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Цель: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закрепление представлений о насекомых. </w:t>
      </w:r>
    </w:p>
    <w:p w14:paraId="93000000">
      <w:pPr>
        <w:spacing w:after="0" w:before="0" w:line="276" w:lineRule="auto"/>
        <w:ind w:firstLine="709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Задачи:</w:t>
      </w:r>
    </w:p>
    <w:p w14:paraId="94000000">
      <w:pPr>
        <w:numPr>
          <w:numId w:val="3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</w:rPr>
        <w:t>развитие у детей самостоятельности, инициативности, творческих проявлений в условиях активного участия их в поиске и проверке эффективности игрового действия, нового, неизвестного им способа подхода к решению познавательных задач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;</w:t>
      </w:r>
    </w:p>
    <w:p w14:paraId="95000000">
      <w:pPr>
        <w:numPr>
          <w:numId w:val="3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познакомить детей с простейшей классификацией;</w:t>
      </w:r>
    </w:p>
    <w:p w14:paraId="96000000">
      <w:pPr>
        <w:numPr>
          <w:numId w:val="3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продолжить формировать умение самостоятельно узнавать насекомых и правильно называть их;</w:t>
      </w:r>
    </w:p>
    <w:p w14:paraId="97000000">
      <w:pPr>
        <w:numPr>
          <w:numId w:val="3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формировать элементарные экологические знания;</w:t>
      </w:r>
    </w:p>
    <w:p w14:paraId="98000000">
      <w:pPr>
        <w:numPr>
          <w:numId w:val="3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формировать общие представления о ситуациях, возникающих в жизни человека, и способах поведения в них;</w:t>
      </w:r>
    </w:p>
    <w:p w14:paraId="99000000">
      <w:pPr>
        <w:numPr>
          <w:numId w:val="3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азвивать правильное поведение по отношению к насекомым;</w:t>
      </w:r>
    </w:p>
    <w:p w14:paraId="9A000000">
      <w:pPr>
        <w:numPr>
          <w:numId w:val="3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в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оспитывать интерес к окружающему миру.</w:t>
      </w:r>
    </w:p>
    <w:p w14:paraId="9B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Описание: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воспитатель раскладывает перед детьми картинки с полянками и просит при помощи фонарика или другого источника света определить, кто находится на полянке, как называется, рассказать где живут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,  какой формы, где встречаются с человеком, чем полезны или опасны и т.д.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Просит у ребенка ответ полным предложением.</w:t>
      </w:r>
    </w:p>
    <w:p w14:paraId="9C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9D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9E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9F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A0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A1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A2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A3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A4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A5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</w:p>
    <w:p w14:paraId="A6000000">
      <w:pPr>
        <w:spacing w:after="0" w:before="0" w:line="276" w:lineRule="auto"/>
        <w:ind w:firstLine="709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Игра «Обитатели леса»</w:t>
      </w:r>
    </w:p>
    <w:p w14:paraId="A7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448055</wp:posOffset>
            </wp:positionH>
            <wp:positionV relativeFrom="page">
              <wp:posOffset>853443</wp:posOffset>
            </wp:positionV>
            <wp:extent cx="2728801" cy="3639602"/>
            <wp:wrapNone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2728801" cy="3639602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L="114300" distR="114300" layoutInCell="true" locked="false" relativeHeight="251658240" simplePos="false">
            <wp:simplePos x="0" y="0"/>
            <wp:positionH relativeFrom="column">
              <wp:posOffset>3267456</wp:posOffset>
            </wp:positionH>
            <wp:positionV relativeFrom="page">
              <wp:posOffset>1447803</wp:posOffset>
            </wp:positionV>
            <wp:extent cx="3376802" cy="2386801"/>
            <wp:wrapNone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3376802" cy="238680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8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A9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AA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AB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AC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AD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AE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AF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0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1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2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3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4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5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6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7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8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9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A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p w14:paraId="BB000000">
      <w:pPr>
        <w:spacing w:after="0" w:before="0" w:line="276" w:lineRule="auto"/>
        <w:ind w:firstLine="709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Цель: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закрепление представлений б обитателях леса. </w:t>
      </w:r>
    </w:p>
    <w:p w14:paraId="BC000000">
      <w:pPr>
        <w:spacing w:after="0" w:before="0" w:line="276" w:lineRule="auto"/>
        <w:ind w:firstLine="709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Задачи:</w:t>
      </w:r>
    </w:p>
    <w:p w14:paraId="BD000000">
      <w:pPr>
        <w:numPr>
          <w:numId w:val="4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</w:rPr>
        <w:t>развитие у детей самостоятельности, инициативности, творческих проявлений в условиях активного участия их в поиске и проверке эффективности игрового действия, нового, неизвестного им способа подхода к решению познавательных задач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;</w:t>
      </w:r>
    </w:p>
    <w:p w14:paraId="BE000000">
      <w:pPr>
        <w:numPr>
          <w:numId w:val="4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познакомить детей с простейшей классификацией;</w:t>
      </w:r>
    </w:p>
    <w:p w14:paraId="BF000000">
      <w:pPr>
        <w:numPr>
          <w:numId w:val="4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продолжить формировать умение самостоятельно узнавать обитателей леса и правильно называть их;</w:t>
      </w:r>
    </w:p>
    <w:p w14:paraId="C0000000">
      <w:pPr>
        <w:numPr>
          <w:numId w:val="4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формировать элементарные экологические знания;</w:t>
      </w:r>
    </w:p>
    <w:p w14:paraId="C1000000">
      <w:pPr>
        <w:numPr>
          <w:numId w:val="4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формировать общие представления о ситуациях, возникающих в жизни человека, и способах поведения в них;</w:t>
      </w:r>
    </w:p>
    <w:p w14:paraId="C2000000">
      <w:pPr>
        <w:numPr>
          <w:numId w:val="4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азвивать правильное поведение по отношению к животным;</w:t>
      </w:r>
    </w:p>
    <w:p w14:paraId="C3000000">
      <w:pPr>
        <w:numPr>
          <w:numId w:val="4"/>
        </w:numPr>
        <w:spacing w:after="0" w:before="0" w:line="276" w:lineRule="auto"/>
        <w:ind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в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оспитывать интерес к окружающему миру.</w:t>
      </w:r>
    </w:p>
    <w:p w14:paraId="C4000000">
      <w:pPr>
        <w:spacing w:after="0" w:before="0" w:line="276" w:lineRule="auto"/>
        <w:ind w:firstLine="709" w:right="0"/>
        <w:jc w:val="both"/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000000"/>
          <w:spacing w:val="0"/>
          <w:sz w:val="24"/>
          <w:highlight w:val="white"/>
        </w:rPr>
        <w:t>Описание: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воспитатель раскладывает перед детьми картинки с полянками и просит при помощи фонарика или другого источника света определить, кто находится в лесу, как называется, рассказать где живут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,  какого цвета, где встречаются с человеком, чем полезны или опасны, чем питаются и т.д.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Просит у ребенка ответ полным предложением.</w:t>
      </w:r>
    </w:p>
    <w:p w14:paraId="C5000000">
      <w:pPr>
        <w:spacing w:line="276" w:lineRule="auto"/>
        <w:ind w:firstLine="709" w:right="0"/>
        <w:jc w:val="both"/>
        <w:rPr>
          <w:rFonts w:ascii="Times New Roman" w:hAnsi="Times New Roman"/>
          <w:b w:val="0"/>
        </w:rPr>
      </w:pPr>
    </w:p>
    <w:sectPr>
      <w:pgSz w:h="16848" w:orient="portrait" w:w="11908"/>
      <w:pgMar w:bottom="407" w:left="850" w:right="850" w:top="85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18_ch" w:type="character">
    <w:name w:val="toc 10"/>
    <w:link w:val="Style_18"/>
    <w:rPr>
      <w:rFonts w:ascii="XO Thames" w:hAnsi="XO Thames"/>
      <w:sz w:val="28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theme/theme1.xml" Type="http://schemas.openxmlformats.org/officeDocument/2006/relationships/theme"/>
  <Relationship Id="rId16" Target="numbering.xml" Type="http://schemas.openxmlformats.org/officeDocument/2006/relationships/numbering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4" Target="webSettings.xml" Type="http://schemas.openxmlformats.org/officeDocument/2006/relationships/webSettings"/>
  <Relationship Id="rId7" Target="media/7.png" Type="http://schemas.openxmlformats.org/officeDocument/2006/relationships/image"/>
  <Relationship Id="rId6" Target="media/6.jpeg" Type="http://schemas.openxmlformats.org/officeDocument/2006/relationships/image"/>
  <Relationship Id="rId13" Target="stylesWithEffects.xml" Type="http://schemas.microsoft.com/office/2007/relationships/stylesWithEffects"/>
  <Relationship Id="rId9" Target="media/9.jpeg" Type="http://schemas.openxmlformats.org/officeDocument/2006/relationships/image"/>
  <Relationship Id="rId5" Target="media/5.png" Type="http://schemas.openxmlformats.org/officeDocument/2006/relationships/image"/>
  <Relationship Id="rId8" Target="media/8.jpeg" Type="http://schemas.openxmlformats.org/officeDocument/2006/relationships/image"/>
  <Relationship Id="rId4" Target="media/4.jpeg" Type="http://schemas.openxmlformats.org/officeDocument/2006/relationships/image"/>
  <Relationship Id="rId12" Target="styles.xml" Type="http://schemas.openxmlformats.org/officeDocument/2006/relationships/styles"/>
  <Relationship Id="rId3" Target="media/3.jpeg" Type="http://schemas.openxmlformats.org/officeDocument/2006/relationships/imag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2023-12-03T21:52:51Z</dcterms:modified>
</cp:coreProperties>
</file>