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9" w:rsidRDefault="00E52D79" w:rsidP="00E52D7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Создание презентаций. Программа РowerPoint. Проверим себя</w:t>
      </w:r>
    </w:p>
    <w:tbl>
      <w:tblPr>
        <w:tblW w:w="5000" w:type="pct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4"/>
        <w:gridCol w:w="7999"/>
        <w:gridCol w:w="3272"/>
      </w:tblGrid>
      <w:tr w:rsidR="00E52D79"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Тип урока: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обобщение и систематизация знаний</w:t>
            </w:r>
          </w:p>
        </w:tc>
      </w:tr>
      <w:tr w:rsidR="00E52D79"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Педагогические задачи: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создать условия для знакомства с понятиями «презентация», «компьютерная презентация», возможностями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 способствовать формированию умений создавать компьютерные презентации с использованием рисунков и шаблонов из ресурса компьютера; содействовать развитию навыков работать по алгоритму, умений выделять существенную информацию</w:t>
            </w:r>
          </w:p>
        </w:tc>
      </w:tr>
      <w:tr w:rsidR="00E52D79"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</w:t>
            </w:r>
          </w:p>
        </w:tc>
      </w:tr>
      <w:tr w:rsidR="00E52D79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Предметные: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познакомятся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с понятиями «презентация», «компьютерная презентация»; возможностями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создавать компьютерные презентации с использованием рисунков и шаблонов из ресурса компьютера; работать по алгоритму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выполнять правила безопасного пользования компьютером; осваивать способы создания простейших презентаций в программе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искать, отбирать и использовать необходимую информацию из разных источников;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color w:val="000000"/>
              </w:rPr>
              <w:t>организовывать свою деятельность: готовить рабочее место, соблюдать правила безопасного рационального труда; оценивать результаты своей работы и работы одноклассников; выполнять практическую работу с опорой на инструкцию, рисунки и схемы;</w:t>
            </w:r>
          </w:p>
          <w:p w:rsidR="00E52D79" w:rsidRDefault="00E52D79">
            <w:pPr>
              <w:pStyle w:val="ParagraphStyle"/>
              <w:tabs>
                <w:tab w:val="left" w:pos="1071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color w:val="000000"/>
              </w:rPr>
              <w:t>осуществлять сотрудничество в малой группе, договариваться, помогать друг другу в совместной работе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 оценивать поступки, явления, события с точки зрения собственных ощущений, соотносить их с общепринятыми нормами и ценностями;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</w:t>
            </w:r>
          </w:p>
        </w:tc>
      </w:tr>
      <w:tr w:rsidR="00E52D79"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Образовательные ресурсы: </w:t>
            </w:r>
            <w:r>
              <w:rPr>
                <w:rFonts w:ascii="Times New Roman" w:hAnsi="Times New Roman" w:cs="Times New Roman"/>
                <w:color w:val="000000"/>
              </w:rPr>
              <w:t>учебник (с. 18–20); контрольно-оценочные листы</w:t>
            </w:r>
          </w:p>
        </w:tc>
      </w:tr>
    </w:tbl>
    <w:p w:rsidR="00E52D79" w:rsidRDefault="00E52D79" w:rsidP="00E52D79">
      <w:pPr>
        <w:pStyle w:val="ParagraphStyle"/>
        <w:keepNext/>
        <w:spacing w:before="150" w:after="15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5000" w:type="pct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26"/>
        <w:gridCol w:w="5980"/>
        <w:gridCol w:w="4700"/>
        <w:gridCol w:w="1769"/>
      </w:tblGrid>
      <w:tr w:rsidR="00E52D79">
        <w:trPr>
          <w:tblHeader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D79" w:rsidRDefault="00E52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 урока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D79" w:rsidRDefault="00E52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D79" w:rsidRDefault="00E52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деятельности обучающихся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(осуществляемые действия)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D79" w:rsidRDefault="00E52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Формируемые способы</w:t>
            </w:r>
          </w:p>
          <w:p w:rsidR="00E52D79" w:rsidRDefault="00E52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обучающегося</w:t>
            </w:r>
          </w:p>
        </w:tc>
      </w:tr>
      <w:tr w:rsidR="00E52D7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I. Организационный момент.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Сообщение темы урока. Определение целей урока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Приветствует и проверяет готовность обучающихся к уроку. Организует постановку учебной задачи. Уточняет понимание обучающимися поставленной темы и целей урока.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 Тема урока «Создание презентаций.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Рower-Point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Проверим себя».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Определите цели урока, используя опорные слова на слайде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Приветствуют учителя. Воспринимают на слух, визуально контролируют готовность к уроку.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Формулируют тему урока, ставят учебную задачу. Обсуждают тему урока.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Сегодня на уроке мы…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цель и задачу.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Строить речевое высказывание в устной форме</w:t>
            </w:r>
          </w:p>
        </w:tc>
      </w:tr>
      <w:tr w:rsidR="00E52D7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II. Открытие нового знания, способа действия, приемов работы с инструментами, приспособлениями, материалами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Организует работу по открытию нового знания. Предлагает в тексте учебника найти описание приемов работы с информацией. Демонстрирует приемы работы на компьютере.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Некоторые проекты требуют информационного сопровождения. В данном вопросе может помочь компьютерная презентация.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Что такое компьютерная презентация? Какими возможностями обладает компьютерная презентация?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Для создания эффектных презентаций, привлекающих внимание аудитории, следуйте приведенным ниже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рекомендациям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Сведите к минимуму количество слайдов.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Чтобы сохранить ясность сообщения и привлечь внимание аудитории, следует свести количество слайдов в презентации к минимуму.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Выберите удобный для аудитории размер шрифта.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Правильный выбор размера шрифта поможет донести идею презентации до слушателей. Помните, что текст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презентации должен быть виден на расстоянии. Как правило, шрифт размером менее 30 пунктов воспринимается с трудом.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Старайтесь избегать сложных предложений.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Аудитория должна слушать доклад, а не читать текст с экрана. Пользуйтесь маркерами или короткими предложениями и старайтесь, чтобы предложение помещалось в одной строке без переноса.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Некоторые проекторы обрезают слайды по краям, поэтому длинные предложения могут не поместиться на экране полностью.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Посмотрите примеры презентаций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Слушают учителя, анализируют информацию, рассматривают образцы, отвечают на поставленные вопросы. Работают с учебником, активно наблюдают за демонстрацией учителя приемов работы на компьютере.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Презентация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это общественное представление чего-либо нового. Ее цель – донести до слушателей подготовленную информацию.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В компьютерной презентации можно</w:t>
            </w:r>
            <w:r>
              <w:rPr>
                <w:rFonts w:ascii="Times New Roman" w:hAnsi="Times New Roman" w:cs="Times New Roman"/>
                <w:color w:val="000000"/>
              </w:rPr>
              <w:br/>
              <w:t>написать текст или вставить любую нужную информацию: таблицу, схему, рисунок, фотографии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Определять цель занятия, составлять план и последовательность действий; проявлять интерес и активность в выборе решения.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Осуществлять установление личностного смысла знания; уметь анализировать, выделять и формулировать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задачу.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Осознанно строить речевое высказывание.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Строить учебное сотрудничество на уроке с учителем, од-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ноклассниками</w:t>
            </w:r>
            <w:proofErr w:type="spellEnd"/>
          </w:p>
        </w:tc>
      </w:tr>
      <w:tr w:rsidR="00E52D7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III. Практическая (самостоятельная)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-бота обучающихся.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Включение нового в активное использование в сочетании с ранее изученным, освоенным.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инструктаж.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Проверка готовности обучающихся к работе на компьютере.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Выполните практическую работу на компьютере «Создание презентации».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Определяют и выполняют работу на компьютере, осуществляют самоконтроль и взаимоконтроль при выполнении операции. В случае необходимости корректируют свою деятельность.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Создают презентацию по алгоритму: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Включают компьютер.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Открывают программу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Создают отдельные слайды в программе.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Вводят текст на первом слайде.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Вставляют рисунок на слайд.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Выбирают шаблон оформления слайда с помощью команды «Дизайн».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Создают свою информацию о различных источниках информации.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Демонстрировать навыки работы на компьютере.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Вносить необходимые дополнения и коррективы в план и способ действий в случае расхождения эталона, реального действия и результата.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Выявлять и осознавать особенности выполняемых трудовых операций</w:t>
            </w:r>
          </w:p>
        </w:tc>
      </w:tr>
      <w:tr w:rsidR="00E52D79">
        <w:tc>
          <w:tcPr>
            <w:tcW w:w="1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Кроссворд «Устройство компьютера»</w:t>
            </w:r>
          </w:p>
        </w:tc>
        <w:tc>
          <w:tcPr>
            <w:tcW w:w="6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Разгадайте кроссворд «Устройства компьютера».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(См. ресурсный материал.)</w:t>
            </w:r>
          </w:p>
        </w:tc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Решают кроссворд «Устройства компьютера»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</w:tr>
      <w:tr w:rsidR="00E52D79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 Рефлексивно-оценочный этап. Уборка рабочих мест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Предлагает провести самоанализ выполненной работы, осуществить самооценку и обосновать ее. </w:t>
            </w:r>
            <w:r>
              <w:rPr>
                <w:rFonts w:ascii="Times New Roman" w:hAnsi="Times New Roman" w:cs="Times New Roman"/>
                <w:i/>
                <w:iCs/>
                <w:caps/>
                <w:color w:val="00000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рганизует деятельность обучающихся по анализу характерных ошибок, их причин (показывает ряд работ – не называя авторов, просит обучающихся их сравнить, определить соответствие образцу, выявить ошибки). Оценивает совместно с обучающимися результаты их работы на уроке, выставляет отметки. </w:t>
            </w:r>
            <w:r>
              <w:rPr>
                <w:rFonts w:ascii="Times New Roman" w:hAnsi="Times New Roman" w:cs="Times New Roman"/>
                <w:i/>
                <w:iCs/>
                <w:caps/>
                <w:color w:val="00000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редлагает оценить каждому свою работу на уроке, заполнив таблицу самооценки.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Проводит беседу 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45"/>
              </w:rPr>
              <w:t xml:space="preserve"> вопросам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 особенно заинтересовало вас во время урока?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 нового узнали на уроке?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Какими знаниями, полученными на уроке, вы хотели бы поделиться дома?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Какое задание понравилось больше всего?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 вызвало затруднение?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Какое изделие вы выполняли на уроке?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Какими программами вы пользовались в работе?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Какие команды выполняли?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 Расскажите, как вы работали над презентацией. Что делали вначале? Что потом?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aps/>
                <w:color w:val="000000"/>
              </w:rPr>
              <w:lastRenderedPageBreak/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ает оценку каждой работе, хвалит каждого, проговаривая, что у него лучше получилось.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Мне очень понравились ваши работы, особенно мне понравилась работа…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Оцените свои достижения на уроке. Кто доволен своей работой, поднимите зеленый смайлик; поднимите красный, если некоторые вопросы вызвали затруднения.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Понравилась ли вам работа на уроке? Оцените себя.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Сравнивают работы, анализируют и оценивают свою работу, обосновывают оценку. 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 примере нескольких работ, совместно с учителем выявляют ошибки и устанавливают их причины.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Делают вывод о значимости, сложности и трудоемкости процесса.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Отвечают на поставленные вопросы.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Осуществляют самооценку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. Выставляют оценки за практическую работу и знания, результаты заносят 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карточку контроля: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904"/>
              <w:gridCol w:w="1006"/>
              <w:gridCol w:w="1006"/>
            </w:tblGrid>
            <w:tr w:rsidR="00E52D79">
              <w:trPr>
                <w:trHeight w:val="15"/>
                <w:tblHeader/>
              </w:trPr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2D79" w:rsidRDefault="00E52D7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(Ф. И.) __________________</w:t>
                  </w:r>
                </w:p>
              </w:tc>
              <w:tc>
                <w:tcPr>
                  <w:tcW w:w="295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2D79" w:rsidRDefault="00E52D7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Максимальная оценка,</w:t>
                  </w:r>
                </w:p>
                <w:p w:rsidR="00E52D79" w:rsidRDefault="00E52D7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 баллов</w:t>
                  </w:r>
                </w:p>
              </w:tc>
            </w:tr>
            <w:tr w:rsidR="00E52D79">
              <w:trPr>
                <w:trHeight w:val="15"/>
                <w:tblHeader/>
              </w:trPr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2D79" w:rsidRDefault="00E52D7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Критерии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оценки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2D79" w:rsidRDefault="00E52D7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Моя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оценка,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0–1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2D79" w:rsidRDefault="00E52D7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Оценка друга,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0–1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2D79" w:rsidRDefault="00E52D7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Оценка учителя,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0–1</w:t>
                  </w:r>
                </w:p>
              </w:tc>
            </w:tr>
            <w:tr w:rsidR="00E52D79">
              <w:trPr>
                <w:trHeight w:val="15"/>
              </w:trPr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Соблюдение алгоритма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E52D79">
              <w:trPr>
                <w:trHeight w:val="15"/>
              </w:trPr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Использование дизайна и дополнительных функций программы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E52D79">
              <w:trPr>
                <w:trHeight w:val="15"/>
              </w:trPr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Соответствие теме 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E52D79">
              <w:trPr>
                <w:trHeight w:val="15"/>
              </w:trPr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Техника безопасности, рабочее место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E52D79">
              <w:trPr>
                <w:trHeight w:val="15"/>
              </w:trPr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5"/>
                    </w:rPr>
                    <w:t xml:space="preserve">Итоговая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оценка: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2D79" w:rsidRDefault="00E52D79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Осуществлять самооценку и организовать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Выполнять построение логической цепочки рассуждений и доказательство.</w:t>
            </w:r>
          </w:p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Формулировать алгоритм действия; выявлять допущенные ошибки и обосновывать способы их исправления, обосновывать показатели качества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конечных результатов.</w:t>
            </w:r>
          </w:p>
        </w:tc>
      </w:tr>
      <w:tr w:rsidR="00E52D7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Организует уборку рабочих мест всеми обучающимися и дежурными</w:t>
            </w:r>
          </w:p>
        </w:tc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Проводят уборку своих рабочих мест и помещения компьютерного класса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Оценивать качество уборки рабочих мест</w:t>
            </w:r>
          </w:p>
        </w:tc>
      </w:tr>
      <w:tr w:rsidR="00E52D7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Объясняет домашнее задание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Создать свою презентацию о различных источниках информации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79" w:rsidRDefault="00E52D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Планировать самостоятельную работу</w:t>
            </w:r>
          </w:p>
        </w:tc>
      </w:tr>
    </w:tbl>
    <w:p w:rsidR="00E52D79" w:rsidRDefault="00E52D79" w:rsidP="00E52D79">
      <w:pPr>
        <w:pStyle w:val="ParagraphStyle"/>
        <w:spacing w:line="264" w:lineRule="auto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E52D79" w:rsidRDefault="00E52D79" w:rsidP="00E52D7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E52D79" w:rsidRDefault="00E52D79" w:rsidP="00E52D7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E52D79" w:rsidRDefault="00E52D79" w:rsidP="00E52D7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Ресурсный материал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08"/>
        <w:gridCol w:w="6367"/>
      </w:tblGrid>
      <w:tr w:rsidR="00E52D79">
        <w:trPr>
          <w:trHeight w:val="1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E52D79" w:rsidRDefault="00E52D7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Кроссворд «Устройство компьютера».</w:t>
            </w:r>
          </w:p>
          <w:p w:rsidR="00E52D79" w:rsidRDefault="00E52D7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вертикали:</w:t>
            </w:r>
          </w:p>
          <w:p w:rsidR="00E52D79" w:rsidRDefault="00E52D7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Основной инструмент сбора, хранения и переработки информации.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(Компьютер.)</w:t>
            </w:r>
          </w:p>
          <w:p w:rsidR="00E52D79" w:rsidRDefault="00E52D7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 горизонтали:</w:t>
            </w:r>
          </w:p>
          <w:p w:rsidR="00E52D79" w:rsidRDefault="00E52D7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Основное устройство ввода информации.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(Клавиатура.)</w:t>
            </w:r>
          </w:p>
          <w:p w:rsidR="00E52D79" w:rsidRDefault="00E52D7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«Мозг» компьютера.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(Процессор.)</w:t>
            </w:r>
          </w:p>
          <w:p w:rsidR="00E52D79" w:rsidRDefault="00E52D7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Устройство вывода информации.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(Монитор.)</w:t>
            </w:r>
          </w:p>
          <w:p w:rsidR="00E52D79" w:rsidRDefault="00E52D7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Устройство хранения программ и данных.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(Память.)</w:t>
            </w:r>
          </w:p>
          <w:p w:rsidR="00E52D79" w:rsidRDefault="00E52D7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Устройство для быстрого перемещения по экрану и выбора информации.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(Мышь.)</w:t>
            </w:r>
          </w:p>
          <w:p w:rsidR="00E52D79" w:rsidRDefault="00E52D7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Носитель информации, на который записывают программы для хранения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(Дискета.)</w:t>
            </w:r>
          </w:p>
          <w:p w:rsidR="00E52D79" w:rsidRDefault="00E52D7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Другое название жёсткого диска.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(Винчестер.)</w:t>
            </w:r>
          </w:p>
          <w:p w:rsidR="00E52D79" w:rsidRDefault="00E52D79">
            <w:pPr>
              <w:pStyle w:val="ParagraphStyle"/>
              <w:spacing w:line="264" w:lineRule="auto"/>
              <w:ind w:firstLine="37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Устройство, с помощью которого можно вывести на бумагу тексты и рисунки.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(Принтер.)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:rsidR="00E52D79" w:rsidRDefault="00E52D79">
            <w:pPr>
              <w:pStyle w:val="ParagraphStyle"/>
              <w:spacing w:before="150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4038600" cy="215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D79" w:rsidRDefault="00E52D79" w:rsidP="00E52D79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41D17" w:rsidRDefault="00941D17"/>
    <w:sectPr w:rsidR="00941D17" w:rsidSect="00E52D79">
      <w:pgSz w:w="15840" w:h="12240" w:orient="landscape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6F"/>
    <w:rsid w:val="00941D17"/>
    <w:rsid w:val="009C446F"/>
    <w:rsid w:val="00E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2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52D7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52D79"/>
    <w:rPr>
      <w:color w:val="000000"/>
      <w:sz w:val="20"/>
      <w:szCs w:val="20"/>
    </w:rPr>
  </w:style>
  <w:style w:type="character" w:customStyle="1" w:styleId="Heading">
    <w:name w:val="Heading"/>
    <w:uiPriority w:val="99"/>
    <w:rsid w:val="00E52D7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52D7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52D7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52D7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52D79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5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2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52D7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52D79"/>
    <w:rPr>
      <w:color w:val="000000"/>
      <w:sz w:val="20"/>
      <w:szCs w:val="20"/>
    </w:rPr>
  </w:style>
  <w:style w:type="character" w:customStyle="1" w:styleId="Heading">
    <w:name w:val="Heading"/>
    <w:uiPriority w:val="99"/>
    <w:rsid w:val="00E52D7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52D7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52D7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52D7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52D79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5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7815</Characters>
  <Application>Microsoft Office Word</Application>
  <DocSecurity>0</DocSecurity>
  <Lines>65</Lines>
  <Paragraphs>18</Paragraphs>
  <ScaleCrop>false</ScaleCrop>
  <Company>Microsoft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2017-10-14T16:36:00Z</dcterms:created>
  <dcterms:modified xsi:type="dcterms:W3CDTF">2017-10-14T16:37:00Z</dcterms:modified>
</cp:coreProperties>
</file>