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Данный урок был проведен в рамках дистанционного городского конкурса «Мастер дистанта» с использованием платформы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ZOOM.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 xml:space="preserve">Технологическая карта урока: Оценка политики Ивана </w:t>
      </w:r>
      <w:r>
        <w:rPr>
          <w:rStyle w:val="Strong"/>
          <w:rFonts w:cs="Arial"/>
          <w:color w:val="000000"/>
          <w:sz w:val="28"/>
          <w:szCs w:val="28"/>
          <w:lang w:val="en-US"/>
        </w:rPr>
        <w:t>IV</w:t>
      </w:r>
      <w:r>
        <w:rPr>
          <w:rStyle w:val="Strong"/>
          <w:rFonts w:cs="Arial"/>
          <w:color w:val="000000"/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 xml:space="preserve">Предмет: история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 xml:space="preserve">Класс:7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 xml:space="preserve">Автор УМК: </w:t>
      </w:r>
      <w:r>
        <w:rPr>
          <w:rFonts w:cs="Arial"/>
          <w:color w:val="000000"/>
          <w:sz w:val="28"/>
          <w:szCs w:val="28"/>
        </w:rPr>
        <w:t>Торкунов А.В.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 xml:space="preserve">Тип урока: </w:t>
      </w:r>
      <w:hyperlink r:id="rId2" w:tgtFrame="_blank">
        <w:r>
          <w:rPr>
            <w:rFonts w:cs="Arial"/>
            <w:color w:val="005FCB"/>
            <w:sz w:val="28"/>
            <w:szCs w:val="28"/>
          </w:rPr>
          <w:t>повторительно-обобщающий</w:t>
        </w:r>
      </w:hyperlink>
      <w:r>
        <w:rPr>
          <w:rStyle w:val="Style14"/>
          <w:rFonts w:cs="Arial"/>
          <w:color w:val="005FCB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Форма урока:</w:t>
      </w:r>
      <w:r>
        <w:rPr>
          <w:rFonts w:cs="Arial"/>
          <w:color w:val="000000"/>
          <w:sz w:val="28"/>
          <w:szCs w:val="28"/>
        </w:rPr>
        <w:t xml:space="preserve"> дистанционный урок: урок -дискуссия.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Цель урока:</w:t>
      </w:r>
      <w:r>
        <w:rPr>
          <w:rFonts w:cs="Arial"/>
          <w:color w:val="000000"/>
          <w:sz w:val="28"/>
          <w:szCs w:val="28"/>
        </w:rPr>
        <w:t xml:space="preserve"> сформировать объективное представление о действиях Ивана </w:t>
      </w:r>
      <w:r>
        <w:rPr>
          <w:rFonts w:cs="Arial"/>
          <w:color w:val="000000"/>
          <w:sz w:val="28"/>
          <w:szCs w:val="28"/>
          <w:lang w:val="en-US"/>
        </w:rPr>
        <w:t>IV</w:t>
      </w:r>
      <w:r>
        <w:rPr>
          <w:rFonts w:cs="Arial"/>
          <w:color w:val="000000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личностные: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повышение познавательного интереса к изучению истории России;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воспитание уважительного отношения к прошлому нашей страны;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уметь проводить самооценку на основе критерийного оценивания;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о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пределять и поддерживать учебную мотивацию.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метапредметные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навыка поиска и анализа информации в различных интернет- источниках.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учить давать характеристику и объективную оценку исторической личности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умение доказывать свою точку зрения.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предметные: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понимать условия развития России во второй половине 16 века;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уметь анализировать различные формы правления применяемых Иваном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Развитие умений формулировать выводы и оценочные суждения о личности и политике Ивана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iCs/>
          <w:sz w:val="28"/>
          <w:szCs w:val="28"/>
        </w:rPr>
        <w:t xml:space="preserve"> с различными видами исторической информации, определять собственную аргументированную позицию по данной теме, а также значение данного периода для дальнейшей истории.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Развитие навыков информационной культуры учащихся </w:t>
      </w:r>
    </w:p>
    <w:p>
      <w:pPr>
        <w:pStyle w:val="NoSpacing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/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Дидактические средства:</w:t>
      </w:r>
    </w:p>
    <w:p>
      <w:pPr>
        <w:pStyle w:val="Normal"/>
        <w:shd w:val="clear" w:color="auto" w:fill="FFFFFF"/>
        <w:rPr/>
      </w:pPr>
      <w:hyperlink r:id="rId3">
        <w:r>
          <w:rPr>
            <w:rFonts w:eastAsia="Times New Roman" w:cs="Arial" w:ascii="Times New Roman" w:hAnsi="Times New Roman"/>
            <w:sz w:val="24"/>
            <w:szCs w:val="24"/>
            <w:lang w:eastAsia="ru-RU"/>
          </w:rPr>
          <w:t>http://www.hist.msu.ru/ER/index.htm</w:t>
        </w:r>
      </w:hyperlink>
      <w:r>
        <w:rPr>
          <w:rFonts w:eastAsia="Times New Roman" w:cs="Arial" w:ascii="Times New Roman" w:hAnsi="Times New Roman"/>
          <w:color w:val="202124"/>
          <w:sz w:val="24"/>
          <w:szCs w:val="24"/>
          <w:lang w:eastAsia="ru-RU"/>
        </w:rPr>
        <w:t xml:space="preserve">; </w:t>
      </w:r>
      <w:hyperlink r:id="rId4">
        <w:r>
          <w:rPr>
            <w:rFonts w:eastAsia="Times New Roman" w:cs="Arial" w:ascii="Times New Roman" w:hAnsi="Times New Roman"/>
            <w:sz w:val="24"/>
            <w:szCs w:val="24"/>
            <w:lang w:eastAsia="ru-RU"/>
          </w:rPr>
          <w:t>https://kulturologia.ru/blogs/.</w:t>
        </w:r>
      </w:hyperlink>
      <w:r>
        <w:rPr>
          <w:rFonts w:eastAsia="Times New Roman" w:cs="Arial" w:ascii="Times New Roman" w:hAnsi="Times New Roman"/>
          <w:color w:val="202124"/>
          <w:sz w:val="24"/>
          <w:szCs w:val="24"/>
          <w:lang w:eastAsia="ru-RU"/>
        </w:rPr>
        <w:t xml:space="preserve">; </w:t>
      </w:r>
      <w:hyperlink r:id="rId5">
        <w:r>
          <w:rPr>
            <w:rFonts w:eastAsia="Times New Roman" w:cs="Arial" w:ascii="Times New Roman" w:hAnsi="Times New Roman"/>
            <w:sz w:val="24"/>
            <w:szCs w:val="24"/>
            <w:lang w:eastAsia="ru-RU"/>
          </w:rPr>
          <w:t>https://onlinetestpad.com/</w:t>
        </w:r>
      </w:hyperlink>
      <w:r>
        <w:rPr>
          <w:rFonts w:eastAsia="Times New Roman" w:cs="Arial" w:ascii="Times New Roman" w:hAnsi="Times New Roman"/>
          <w:color w:val="202124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2124"/>
          <w:sz w:val="24"/>
          <w:szCs w:val="24"/>
          <w:lang w:eastAsia="ru-RU"/>
        </w:rPr>
        <w:t>Подготовительный этап:</w:t>
      </w:r>
    </w:p>
    <w:p>
      <w:pPr>
        <w:pStyle w:val="Norma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2124"/>
          <w:sz w:val="24"/>
          <w:szCs w:val="24"/>
          <w:lang w:eastAsia="ru-RU"/>
        </w:rPr>
        <w:t>Учащиеся делятся на три группы. 1 группа выступает как сторон обвинения, вторая группа-как сторона защиты.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cs="Arial"/>
          <w:color w:val="000000"/>
          <w:sz w:val="24"/>
          <w:szCs w:val="24"/>
        </w:rPr>
        <w:t>Оборудование:</w:t>
      </w:r>
      <w:r>
        <w:rPr>
          <w:rFonts w:cs="Arial"/>
          <w:color w:val="000000"/>
          <w:sz w:val="24"/>
          <w:szCs w:val="24"/>
        </w:rPr>
        <w:t xml:space="preserve"> ноутбуки, телефоны, компьютеров с выходом в интернет, </w:t>
      </w:r>
      <w:r>
        <w:rPr>
          <w:rFonts w:cs="Arial"/>
          <w:color w:val="000000"/>
          <w:sz w:val="24"/>
          <w:szCs w:val="24"/>
          <w:lang w:val="en-US"/>
        </w:rPr>
        <w:t>PowerPoint</w:t>
      </w:r>
      <w:r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  <w:lang w:val="en-US"/>
        </w:rPr>
        <w:t>Zoom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/>
      </w:r>
    </w:p>
    <w:tbl>
      <w:tblPr>
        <w:tblStyle w:val="a6"/>
        <w:tblW w:w="1601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4"/>
        <w:gridCol w:w="2060"/>
        <w:gridCol w:w="2366"/>
        <w:gridCol w:w="2409"/>
        <w:gridCol w:w="4836"/>
        <w:gridCol w:w="2393"/>
      </w:tblGrid>
      <w:tr>
        <w:trPr>
          <w:trHeight w:val="540" w:hRule="atLeast"/>
        </w:trPr>
        <w:tc>
          <w:tcPr>
            <w:tcW w:w="195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Этап урока</w:t>
            </w:r>
          </w:p>
        </w:tc>
        <w:tc>
          <w:tcPr>
            <w:tcW w:w="20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Виды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Формы, методы, приемы</w:t>
            </w:r>
          </w:p>
        </w:tc>
        <w:tc>
          <w:tcPr>
            <w:tcW w:w="477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Содержание педагогического взаимодействия</w:t>
            </w:r>
          </w:p>
        </w:tc>
        <w:tc>
          <w:tcPr>
            <w:tcW w:w="483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Формируемые УУД</w:t>
            </w:r>
          </w:p>
        </w:tc>
        <w:tc>
          <w:tcPr>
            <w:tcW w:w="23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Планируемые результаты</w:t>
            </w:r>
          </w:p>
        </w:tc>
      </w:tr>
      <w:tr>
        <w:trPr>
          <w:trHeight w:val="525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Деятельность учителя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Деятельность обучающихся</w:t>
            </w:r>
          </w:p>
        </w:tc>
        <w:tc>
          <w:tcPr>
            <w:tcW w:w="48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0"/>
                <w:lang w:val="ru-RU" w:eastAsia="en-US" w:bidi="ar-SA"/>
              </w:rPr>
              <w:t xml:space="preserve">.Целеполагание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0"/>
                <w:lang w:val="ru-RU" w:eastAsia="en-US" w:bidi="ar-SA"/>
              </w:rPr>
              <w:t>3 мин.</w:t>
            </w:r>
          </w:p>
        </w:tc>
        <w:tc>
          <w:tcPr>
            <w:tcW w:w="20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Показ презентации.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0"/>
                <w:lang w:val="ru-RU" w:eastAsia="en-US" w:bidi="ar-SA"/>
              </w:rPr>
              <w:t xml:space="preserve">Организует и проводит урок в приложении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0"/>
                <w:lang w:val="en-US" w:eastAsia="en-US" w:bidi="ar-SA"/>
              </w:rPr>
              <w:t>Zoom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0"/>
                <w:lang w:val="ru-RU" w:eastAsia="en-US" w:bidi="ar-SA"/>
              </w:rPr>
              <w:t>, в форме видео-конференции. Работает с ИКтехникой , нацеливает на работу.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0"/>
                <w:lang w:val="ru-RU" w:eastAsia="en-US" w:bidi="ar-SA"/>
              </w:rPr>
              <w:t>Активизирует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 xml:space="preserve"> уже имеющиеся знания по самостоятельно изученной дома теме в соответствие с инструкцией (Приложение 1), пробуждает интерес к обсуждению проблемы.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Учащиеся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смотрят фрагмент презентации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Ли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eastAsia="en-US" w:bidi="ar-SA"/>
              </w:rPr>
              <w:t>чностные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: Формирование познавательного интереса.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Умение выражать свою точку зрения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eastAsia="en-US" w:bidi="ar-SA"/>
              </w:rPr>
              <w:t>Коммуникативные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: Умение оформлять свои мысли в устной форме.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eastAsia="en-US" w:bidi="ar-SA"/>
              </w:rPr>
              <w:t>Регулятивные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: Умение выделять существенные признаки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eastAsia="en-US" w:bidi="ar-SA"/>
              </w:rPr>
              <w:t>Познавательные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:</w:t>
            </w:r>
            <w:r>
              <w:rPr>
                <w:kern w:val="0"/>
                <w:sz w:val="22"/>
                <w:szCs w:val="20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>Умение ориентироваться в своей системе знаний по данному вопросу.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анализировать цели и методы правления Ивана 4 в разные периоды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Навыки самостоятельной деятельности</w:t>
            </w:r>
          </w:p>
        </w:tc>
      </w:tr>
      <w:tr>
        <w:trPr>
          <w:trHeight w:val="7120" w:hRule="atLeast"/>
        </w:trPr>
        <w:tc>
          <w:tcPr>
            <w:tcW w:w="19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1. Постановка учебной проблемы.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Постановка учащимися цели</w:t>
              <w:br/>
              <w:t>урока как собственной учебной задачи.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 мин</w:t>
            </w:r>
          </w:p>
        </w:tc>
        <w:tc>
          <w:tcPr>
            <w:tcW w:w="20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Метод практический, исследовательский, метод анализа и сопоставления. Метод проблемного обучения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Активизирует 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знания учащихся, создает проблемную ситуацию.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Задает 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вопросы: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Существует много мнений по поводу правления Ивана 4 Грозного. В связи с этим 1 группа), которая подготовила материалы для обвинения политики Ивана Грозного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2 группа –сторона защиты 3 группа (все остальные) выступает в виде судей.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Учащиеся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готовят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материалы в зависимости от принадлежности к той или иной задачи.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Личностные: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Формирование познавательного интереса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Регулятивные: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Целеполагание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(постановка учебной задачи на основе того, что уже изучено и что ещё неизвестно)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Коммуникативные: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Планирование учебного сотрудничества с учителем и сверстниками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Познавательные: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Самостоятельное выделение- формулирование познавательной цели;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Умение работать в группе, навыки вести дискуссию, аргументировать доводы. Высказывать свою точку зрения.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Навыки постановки цели и постановки проблемы изучения.</w:t>
            </w:r>
          </w:p>
        </w:tc>
      </w:tr>
      <w:tr>
        <w:trPr>
          <w:trHeight w:val="7120" w:hRule="atLeast"/>
        </w:trPr>
        <w:tc>
          <w:tcPr>
            <w:tcW w:w="19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3. Демонстрация и защита данных </w:t>
            </w:r>
            <w:r>
              <w:rPr>
                <w:rFonts w:cs="Times New Roman" w:ascii="Times New Roman" w:hAnsi="Times New Roman"/>
                <w:bCs/>
                <w:i/>
                <w:kern w:val="0"/>
                <w:sz w:val="22"/>
                <w:szCs w:val="22"/>
                <w:lang w:val="ru-RU" w:eastAsia="en-US" w:bidi="ar-SA"/>
              </w:rPr>
              <w:t>(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работа над проблемой урока в группах)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8 мин.</w:t>
            </w:r>
          </w:p>
        </w:tc>
        <w:tc>
          <w:tcPr>
            <w:tcW w:w="20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метод анализа и сопоставления.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форма групповая работа</w:t>
            </w:r>
          </w:p>
        </w:tc>
        <w:tc>
          <w:tcPr>
            <w:tcW w:w="2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Организует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деятельность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учащихся по исследованию проблемной ситуации при работе презентацией.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Отвечает на вопросы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учащихся, появляющиеся в ходе работы в группах.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Координирует и корректирует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работу учащихся в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Выступление каждой из сторон с демонстрацией найденного материала в форме презентации.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Регламент выступления по 3 мин.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Дискуссия по заданным вопросам.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1.Верно ли что Иван Грозный старался оградить Россию от европейского влияния.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2. Согласны ли вы с тем, что его методы правления во времена опричнины были несправедливы и носили репрессивный характер.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Личностные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Формирование познавательного интереса.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Способность оценивать по критериям результат групповой деятельности. (см. приложении)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Регулятивные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анализировать, сравнивать, делать выводы, устанавливать закономерности.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выполнять задание в соответствии с поставленной целью.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коммуникативные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Умение свободно излагать свои мысли (построение устных рассуждений).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вести дискуссию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корректировать свою точку зрения.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Конструирование способа общения в группе.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Познавательные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Самостоятельный поиск информации в Интернет-ресурсах.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новых знаний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Развиваются навыки устной речи, аргументировать свою точку зрения, составлять план выступления. Навык анализа и логического построения ответа.</w:t>
            </w:r>
          </w:p>
        </w:tc>
      </w:tr>
      <w:tr>
        <w:trPr>
          <w:trHeight w:val="7120" w:hRule="atLeast"/>
        </w:trPr>
        <w:tc>
          <w:tcPr>
            <w:tcW w:w="19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найти оправдание опричнине как методу борьбы за единство государства.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4. Почему период реформ сменился опричниной.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3 группа находит решение проблемы урока исходя из предоставленных аргументов и фактов.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120" w:hRule="atLeast"/>
        </w:trPr>
        <w:tc>
          <w:tcPr>
            <w:tcW w:w="19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4. Обобщение и систематизация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8 мин.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Метод контроля и самоконтроля.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Форма фронтальный опрос</w:t>
            </w:r>
          </w:p>
        </w:tc>
        <w:tc>
          <w:tcPr>
            <w:tcW w:w="2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Организует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работу по обобщению и систематизации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Дает задание всем в виде вопросов.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Отвечают на вопросы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Вопрос № 1: укажите годы Ливонской войны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Вопрос № 2: Как называлась политика Ивана грозного основанная на терроре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Вопрос № 3: Что объединяет эти имена Адашев, Курбский, Сильвестр, Макарий 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Вопрос № 4: Что из названного относится к Ивану Грозному: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1.присоединение Казани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2. Принятие Соборного Уложения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3. Стояние на р. Угре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4. Присоединение Крыма.</w:t>
              <w:br/>
              <w:t xml:space="preserve"> Вопрос № 5.: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Что объединяет эти Имена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eastAsia="en-US" w:bidi="ar-SA"/>
              </w:rPr>
              <w:t xml:space="preserve">Иван </w:t>
            </w: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III</w:t>
            </w: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eastAsia="en-US" w:bidi="ar-SA"/>
              </w:rPr>
              <w:t>, Василий</w:t>
            </w: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III</w:t>
            </w: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eastAsia="en-US" w:bidi="ar-SA"/>
              </w:rPr>
              <w:t xml:space="preserve">, Иван </w:t>
            </w: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IV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4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Личностные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Повышение познавательного интереса к изучению истории.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Эмоциональное отношение к теме.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Формирование личного, позитивного эмоционального отношения к одноклассникам.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Регулятивные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осуществлять самооценку и взаимооценку.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Коммуникативные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выражать свои мысли с полнотой и точностью, аргументация своего мнения и позиции в коммуникации, учет разных мнений.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Познавательные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Систематизация и обобщение знаний по теме.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Навыки обобщения и систематизации учебного материала, умение делать вывод. Умение выносить и высказывать свое мнение по поводу проблемных вопросов истории. </w:t>
            </w:r>
          </w:p>
        </w:tc>
      </w:tr>
      <w:tr>
        <w:trPr>
          <w:trHeight w:val="3550" w:hRule="atLeast"/>
        </w:trPr>
        <w:tc>
          <w:tcPr>
            <w:tcW w:w="19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5. Рефлексия деятельности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5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Организует рефлексию. 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(Приложение 1,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Проводит беседу.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Организует самооценку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результатов работы уч-ся.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Закончите предложение: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Сегодня я узнал…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Было интересно…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 понял, что….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 смог…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4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Личностные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внутренней мотивации.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Регулятивные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Выделение и осознание учащимися того, что уже усвоено и что еще подлежит усвоению. Осознание качества и уровня усвоения нового материала.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Коммуникативные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Умение слушать и понимать речь других.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Умение аргументировать свой ответ.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Познавательные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Умение ориентироваться в своей системе знаний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Навыки самостоятельной оценки деятельности на уроке. </w:t>
            </w:r>
          </w:p>
        </w:tc>
      </w:tr>
      <w:tr>
        <w:trPr>
          <w:trHeight w:val="3555" w:hRule="atLeast"/>
        </w:trPr>
        <w:tc>
          <w:tcPr>
            <w:tcW w:w="1601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6.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Домашнее задание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Учитель предлагает дифференцированное задание на дом: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Работая с текстом §10 «Опричнина»  найти причины и следствие такого явления как опричнина. Работая с разделом параграфа  «историки спорят» стр.88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2. выяснить итоги царствования Ивана 4 как во внешней, так и во внутренней политике.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Написать небольшое сочинение-рассуждение на тему «Если бы я был царем России в 16 веке…»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Учащиеся выбирают домашнее задание из предложенного материала.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Приложение 1.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Инструкция для выполнения домашнего задания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по теме «Внутренняя политика Ивана 4».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1. Повторить материалы п. 6 «Начало правления Ивана 4. «Реформы Избранной Рады» и познакомиться с          материалами п.10  «Опричнина» (учебник История России. 16 век. Под ред. Торкунова А.В..).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2. интересные факты из жизни Ивана Грозного/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интересные факты со всего мира в картинках и фото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lang w:val="en-US" w:eastAsia="ru-RU"/>
        </w:rPr>
        <w:t>kartinkinaden</w:t>
      </w:r>
      <w:r>
        <w:rPr>
          <w:rFonts w:eastAsia="Times New Roman" w:cs="Times New Roman" w:ascii="Times New Roman" w:hAnsi="Times New Roman"/>
          <w:sz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Самые интересные факты об Иване Грозном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8"/>
          <w:lang w:eastAsia="ru-RU"/>
        </w:rPr>
        <w:t>/</w:t>
      </w:r>
      <w:r>
        <w:rPr>
          <w:rFonts w:eastAsia="Times New Roman" w:cs="Times New Roman" w:ascii="Times New Roman" w:hAnsi="Times New Roman"/>
          <w:sz w:val="28"/>
          <w:lang w:val="en-US" w:eastAsia="ru-RU"/>
        </w:rPr>
        <w:t>vivareit</w:t>
      </w:r>
      <w:r>
        <w:rPr>
          <w:rFonts w:eastAsia="Times New Roman" w:cs="Times New Roman" w:ascii="Times New Roman" w:hAnsi="Times New Roman"/>
          <w:sz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lang w:val="en-US" w:eastAsia="ru-RU"/>
        </w:rPr>
        <w:t>ru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Интересные факты об Иване Грозном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8"/>
          <w:lang w:eastAsia="ru-RU"/>
        </w:rPr>
        <w:t>/</w:t>
      </w:r>
      <w:r>
        <w:rPr>
          <w:rFonts w:eastAsia="Times New Roman" w:cs="Times New Roman" w:ascii="Times New Roman" w:hAnsi="Times New Roman"/>
          <w:sz w:val="28"/>
          <w:lang w:val="en-US" w:eastAsia="ru-RU"/>
        </w:rPr>
        <w:t>obrazovaka</w:t>
      </w:r>
      <w:r>
        <w:rPr>
          <w:rFonts w:eastAsia="Times New Roman" w:cs="Times New Roman" w:ascii="Times New Roman" w:hAnsi="Times New Roman"/>
          <w:sz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lang w:val="en-US" w:eastAsia="ru-RU"/>
        </w:rPr>
        <w:t>ru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3. Определите цель и приоритетные направления внутренней политики России в 16 в. Выпишите их в тетрадь.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Лист оценивания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Фамилия, имя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 Оценка собственного вклада в работу группы над продуктивным заданием.</w:t>
      </w:r>
    </w:p>
    <w:tbl>
      <w:tblPr>
        <w:tblW w:w="1466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77"/>
        <w:gridCol w:w="4403"/>
        <w:gridCol w:w="3895"/>
        <w:gridCol w:w="1817"/>
        <w:gridCol w:w="1074"/>
      </w:tblGrid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Участие и активность в планировании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 – не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участвовал(а) в планировании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участвовал(а) в планировании, но не активно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активно участвовал(а) в планировании,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был(а) лидером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функций внутри группы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в работе над проектом не участвовал(а)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 распределения функций не было, делал(а), что считал(а) нужным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распределения функций было, выполнял(а) свою часть работы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Возникновение и разрешение конфликтных ситуаций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инициатор конфликта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участник конфликта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в конфликт не вступает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Активность при презентации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не проявляет активности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активен, но инициативы не проявляет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активен, проявляет инициативу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</w:tbl>
    <w:p>
      <w:pPr>
        <w:pStyle w:val="Normal"/>
        <w:spacing w:lineRule="auto" w:line="276" w:before="0" w:after="0"/>
        <w:rPr>
          <w:rFonts w:ascii="Calibri" w:hAnsi="Calibri" w:eastAsia="Times New Roman" w:cs="Calibri"/>
          <w:vanish/>
          <w:lang w:eastAsia="ru-RU"/>
        </w:rPr>
      </w:pPr>
      <w:r>
        <w:rPr>
          <w:rFonts w:eastAsia="Times New Roman" w:cs="Calibri"/>
          <w:vanish/>
          <w:lang w:eastAsia="ru-RU"/>
        </w:rPr>
      </w:r>
    </w:p>
    <w:tbl>
      <w:tblPr>
        <w:tblpPr w:vertAnchor="text" w:horzAnchor="margin" w:leftFromText="180" w:rightFromText="180" w:tblpX="0" w:tblpY="414"/>
        <w:tblW w:w="71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0"/>
        <w:gridCol w:w="3560"/>
      </w:tblGrid>
      <w:tr>
        <w:trPr/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Оценка по 5-балльной шкале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Баллы по критериям</w:t>
            </w:r>
          </w:p>
        </w:tc>
      </w:tr>
      <w:tr>
        <w:trPr>
          <w:trHeight w:val="192" w:hRule="atLeast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8-9 баллов</w:t>
            </w:r>
          </w:p>
        </w:tc>
      </w:tr>
      <w:tr>
        <w:trPr/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6-7 баллов</w:t>
            </w:r>
          </w:p>
        </w:tc>
      </w:tr>
      <w:tr>
        <w:trPr/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4-5 баллов</w:t>
            </w:r>
          </w:p>
        </w:tc>
      </w:tr>
      <w:tr>
        <w:trPr/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0-3 балла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bCs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0"/>
          <w:kern w:val="2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Приложение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Сравнительная таблица для 3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Внутренняя политика Ивана 4 </w:t>
      </w:r>
    </w:p>
    <w:tbl>
      <w:tblPr>
        <w:tblStyle w:val="a6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80"/>
        <w:gridCol w:w="7279"/>
      </w:tblGrid>
      <w:tr>
        <w:trPr/>
        <w:tc>
          <w:tcPr>
            <w:tcW w:w="7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Положительные черты</w:t>
            </w:r>
          </w:p>
        </w:tc>
        <w:tc>
          <w:tcPr>
            <w:tcW w:w="7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Отрицательные черты</w:t>
            </w:r>
          </w:p>
        </w:tc>
      </w:tr>
      <w:tr>
        <w:trPr/>
        <w:tc>
          <w:tcPr>
            <w:tcW w:w="7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7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Приложение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7270" cy="34296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9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096635" cy="3429635"/>
            <wp:effectExtent l="0" t="0" r="0" b="0"/>
            <wp:docPr id="10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Слайд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5934075" cy="2609850"/>
            <wp:effectExtent l="0" t="0" r="0" b="0"/>
            <wp:docPr id="1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Слайд 12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Учитель предлагает дифференцированное задание на дом: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Работая с текстом §10 «Опричнина»  найти причины и следствие такого явления как опричнина. Работая с разделом параграфа  «историки спорят» стр.88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выяснить итоги царствования Ивана 4 как во внешней, так и во внутренней политике.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лайд 13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Домашнее задание </w:t>
      </w:r>
      <w:r>
        <w:rPr>
          <w:b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Учитель предлагает дифференцированное задание на дом: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Работая с текстом §10 «Опричнина»  найти причины и следствие такого явления как опричнина. Работая с разделом параграфа  «историки спорят» стр.88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выяснить итоги царствования Ивана 4 как во внешней, так и во внутренней политике.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Написать небольшое сочинение-рассуждение на тему «Если бы я был царем России в 16 веке…»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Учащиеся выбирают домашнее задание из предложенного материала.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6738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94673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67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40a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467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sovet.su/metodika/6323_urok_otkrytiya_novyh_znaniy" TargetMode="External"/><Relationship Id="rId3" Type="http://schemas.openxmlformats.org/officeDocument/2006/relationships/hyperlink" Target="http://www.hist.msu.ru/ER/index.htm" TargetMode="External"/><Relationship Id="rId4" Type="http://schemas.openxmlformats.org/officeDocument/2006/relationships/hyperlink" Target="https://kulturologia.ru/blogs/.https://www.google.com/search?q=&#1086;&#1085;&#1083;&#1072;&#1081;&#1085;+&#1090;%25D" TargetMode="External"/><Relationship Id="rId5" Type="http://schemas.openxmlformats.org/officeDocument/2006/relationships/hyperlink" Target="https://onlinetestpad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LibreOffice/7.0.3.1$Windows_X86_64 LibreOffice_project/d7547858d014d4cf69878db179d326fc3483e082</Application>
  <Pages>22</Pages>
  <Words>1309</Words>
  <Characters>8714</Characters>
  <CharactersWithSpaces>9863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2019-08-14T12:02:00Z</dcterms:created>
  <dc:creator>Пользователь Windows</dc:creator>
  <dc:description/>
  <dc:language>ru-RU</dc:language>
  <cp:lastModifiedBy/>
  <dcterms:modified xsi:type="dcterms:W3CDTF">2021-03-24T13:50:13Z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