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7.png" ContentType="image/png"/>
  <Override PartName="/word/media/image33.png" ContentType="image/png"/>
  <Override PartName="/word/media/image27.png" ContentType="image/png"/>
  <Override PartName="/word/media/image23.png" ContentType="image/png"/>
  <Override PartName="/word/media/image38.png" ContentType="image/png"/>
  <Override PartName="/word/media/image34.png" ContentType="image/png"/>
  <Override PartName="/word/media/image30.png" ContentType="image/png"/>
  <Override PartName="/word/media/image28.png" ContentType="image/png"/>
  <Override PartName="/word/media/image24.png" ContentType="image/png"/>
  <Override PartName="/word/media/image20.png" ContentType="image/png"/>
  <Override PartName="/word/media/image35.png" ContentType="image/png"/>
  <Override PartName="/word/media/image31.png" ContentType="image/png"/>
  <Override PartName="/word/media/image29.jpeg" ContentType="image/jpeg"/>
  <Override PartName="/word/media/image25.png" ContentType="image/png"/>
  <Override PartName="/word/media/image21.png" ContentType="image/png"/>
  <Override PartName="/word/media/image36.png" ContentType="image/png"/>
  <Override PartName="/word/media/image32.png" ContentType="image/png"/>
  <Override PartName="/word/media/image26.png" ContentType="image/png"/>
  <Override PartName="/word/media/image22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hd w:fill="FFFFFF" w:val="clear"/>
        <w:spacing w:line="360" w:lineRule="auto"/>
        <w:ind w:hanging="0" w:left="8496" w:right="0"/>
        <w:jc w:val="center"/>
        <w:rPr>
          <w:rFonts w:cs="Open Sans" w:eastAsia="Times New Roman"/>
          <w:b w:val="false"/>
          <w:bCs w:val="false"/>
          <w:color w:val="000000"/>
          <w:sz w:val="24"/>
          <w:szCs w:val="24"/>
          <w:lang w:val="ru-RU"/>
        </w:rPr>
      </w:pPr>
      <w:r>
        <w:rPr>
          <w:rFonts w:cs="Open Sans" w:eastAsia="Times New Roman"/>
          <w:b w:val="false"/>
          <w:bCs w:val="false"/>
          <w:color w:val="000000"/>
          <w:sz w:val="24"/>
          <w:szCs w:val="24"/>
          <w:lang w:val="ru-RU"/>
        </w:rPr>
        <w:t xml:space="preserve">    </w:t>
      </w:r>
      <w:r>
        <w:rPr>
          <w:rFonts w:cs="Open Sans" w:eastAsia="Times New Roman"/>
          <w:b w:val="false"/>
          <w:bCs w:val="false"/>
          <w:color w:val="000000"/>
          <w:sz w:val="24"/>
          <w:szCs w:val="24"/>
          <w:lang w:val="ru-RU"/>
        </w:rPr>
        <w:t xml:space="preserve">Абрамова Маргарита Валентиновна, </w:t>
      </w:r>
    </w:p>
    <w:p>
      <w:pPr>
        <w:pStyle w:val="style0"/>
        <w:shd w:fill="FFFFFF" w:val="clear"/>
        <w:spacing w:line="360" w:lineRule="auto"/>
        <w:ind w:hanging="0" w:left="8496" w:right="0"/>
        <w:jc w:val="center"/>
        <w:rPr>
          <w:rFonts w:cs="Open Sans" w:eastAsia="Times New Roman"/>
          <w:b w:val="false"/>
          <w:bCs w:val="false"/>
          <w:color w:val="000000"/>
          <w:sz w:val="24"/>
          <w:szCs w:val="24"/>
          <w:lang w:val="ru-RU"/>
        </w:rPr>
      </w:pPr>
      <w:r>
        <w:rPr>
          <w:rFonts w:cs="Open Sans" w:eastAsia="Times New Roman"/>
          <w:b w:val="false"/>
          <w:bCs w:val="false"/>
          <w:color w:val="000000"/>
          <w:sz w:val="24"/>
          <w:szCs w:val="24"/>
          <w:lang w:val="ru-RU"/>
        </w:rPr>
        <w:t xml:space="preserve"> </w:t>
      </w:r>
      <w:r>
        <w:rPr>
          <w:rFonts w:cs="Open Sans" w:eastAsia="Times New Roman"/>
          <w:b w:val="false"/>
          <w:bCs w:val="false"/>
          <w:color w:val="000000"/>
          <w:sz w:val="24"/>
          <w:szCs w:val="24"/>
          <w:lang w:val="ru-RU"/>
        </w:rPr>
        <w:t>учитель физики высшей категории,</w:t>
      </w:r>
    </w:p>
    <w:p>
      <w:pPr>
        <w:pStyle w:val="style0"/>
        <w:shd w:fill="FFFFFF" w:val="clear"/>
        <w:spacing w:line="360" w:lineRule="auto"/>
        <w:ind w:hanging="0" w:left="8496" w:right="0"/>
        <w:jc w:val="center"/>
        <w:rPr>
          <w:rFonts w:cs="Open Sans" w:eastAsia="Times New Roman"/>
          <w:b w:val="false"/>
          <w:bCs w:val="false"/>
          <w:color w:val="000000"/>
          <w:sz w:val="24"/>
          <w:szCs w:val="24"/>
          <w:lang w:val="ru-RU"/>
        </w:rPr>
      </w:pPr>
      <w:r>
        <w:rPr>
          <w:rFonts w:cs="Open Sans" w:eastAsia="Times New Roman"/>
          <w:b w:val="false"/>
          <w:bCs w:val="false"/>
          <w:color w:val="000000"/>
          <w:sz w:val="24"/>
          <w:szCs w:val="24"/>
          <w:lang w:val="ru-RU"/>
        </w:rPr>
        <w:t>МБОУ «Школа № 129» г.о.Самара</w:t>
      </w:r>
    </w:p>
    <w:p>
      <w:pPr>
        <w:pStyle w:val="style0"/>
        <w:shd w:fill="FFFFFF" w:val="clear"/>
        <w:spacing w:line="360" w:lineRule="auto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b/>
          <w:bCs/>
          <w:color w:val="000000"/>
          <w:sz w:val="24"/>
          <w:szCs w:val="24"/>
        </w:rPr>
        <w:t>Тема урока</w:t>
      </w:r>
      <w:r>
        <w:rPr>
          <w:rFonts w:cs="Open Sans" w:eastAsia="Times New Roman"/>
          <w:color w:val="000000"/>
          <w:sz w:val="24"/>
          <w:szCs w:val="24"/>
        </w:rPr>
        <w:t>: «Путешествие по самарскому метрополитену»</w:t>
      </w:r>
    </w:p>
    <w:p>
      <w:pPr>
        <w:pStyle w:val="style0"/>
        <w:shd w:fill="FFFFFF" w:val="clear"/>
        <w:spacing w:line="360" w:lineRule="auto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b/>
          <w:bCs/>
          <w:color w:val="000000"/>
          <w:sz w:val="24"/>
          <w:szCs w:val="24"/>
        </w:rPr>
        <w:t>Тип урока</w:t>
      </w:r>
      <w:r>
        <w:rPr>
          <w:rFonts w:cs="Open Sans" w:eastAsia="Times New Roman"/>
          <w:color w:val="000000"/>
          <w:sz w:val="24"/>
          <w:szCs w:val="24"/>
        </w:rPr>
        <w:t>: урок-путешествие ( обобщение и систематизация знаний)</w:t>
      </w:r>
    </w:p>
    <w:p>
      <w:pPr>
        <w:pStyle w:val="style0"/>
        <w:shd w:fill="FFFFFF" w:val="clear"/>
        <w:spacing w:line="360" w:lineRule="auto"/>
        <w:rPr>
          <w:rFonts w:cs="Open Sans" w:eastAsia="Times New Roman"/>
          <w:b w:val="false"/>
          <w:bCs w:val="false"/>
          <w:color w:val="000000"/>
          <w:sz w:val="24"/>
          <w:szCs w:val="24"/>
          <w:lang w:val="ru-RU"/>
        </w:rPr>
      </w:pPr>
      <w:r>
        <w:rPr>
          <w:rFonts w:cs="Open Sans" w:eastAsia="Times New Roman"/>
          <w:b/>
          <w:bCs/>
          <w:color w:val="000000"/>
          <w:sz w:val="24"/>
          <w:szCs w:val="24"/>
        </w:rPr>
        <w:t xml:space="preserve">Цель урока: </w:t>
      </w:r>
      <w:r>
        <w:rPr>
          <w:rFonts w:cs="Open Sans" w:eastAsia="Times New Roman"/>
          <w:b w:val="false"/>
          <w:bCs w:val="false"/>
          <w:color w:val="000000"/>
          <w:sz w:val="24"/>
          <w:szCs w:val="24"/>
          <w:lang w:val="ru-RU"/>
        </w:rPr>
        <w:t xml:space="preserve">используя знания по физике и другим предметам, научиться  решить нестандартные задачи </w:t>
      </w:r>
    </w:p>
    <w:p>
      <w:pPr>
        <w:pStyle w:val="style0"/>
        <w:shd w:fill="FFFFFF" w:val="clear"/>
        <w:rPr>
          <w:rFonts w:cs="Open Sans" w:eastAsia="Times New Roman"/>
          <w:b/>
          <w:bCs/>
          <w:color w:val="000000"/>
          <w:sz w:val="24"/>
          <w:szCs w:val="24"/>
        </w:rPr>
      </w:pPr>
      <w:r>
        <w:rPr>
          <w:rFonts w:cs="Open Sans" w:eastAsia="Times New Roman"/>
          <w:b/>
          <w:bCs/>
          <w:color w:val="000000"/>
          <w:sz w:val="24"/>
          <w:szCs w:val="24"/>
        </w:rPr>
        <w:t>Задачи урока:</w:t>
      </w:r>
    </w:p>
    <w:p>
      <w:pPr>
        <w:pStyle w:val="style0"/>
        <w:shd w:fill="FFFFFF" w:val="clear"/>
        <w:jc w:val="both"/>
        <w:rPr>
          <w:rFonts w:cs="Open Sans" w:eastAsia="Times New Roman"/>
          <w:b/>
          <w:bCs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 xml:space="preserve">а) </w:t>
      </w:r>
      <w:r>
        <w:rPr>
          <w:rFonts w:cs="Open Sans" w:eastAsia="Times New Roman"/>
          <w:b/>
          <w:bCs/>
          <w:color w:val="000000"/>
          <w:sz w:val="24"/>
          <w:szCs w:val="24"/>
        </w:rPr>
        <w:t>образовательные:</w:t>
      </w:r>
    </w:p>
    <w:p>
      <w:pPr>
        <w:pStyle w:val="style0"/>
        <w:shd w:fill="FFFFFF" w:val="clear"/>
        <w:spacing w:line="360" w:lineRule="auto"/>
        <w:ind w:hanging="0" w:left="708" w:right="0"/>
        <w:jc w:val="both"/>
        <w:rPr>
          <w:rFonts w:cs="Open Sans" w:eastAsia="Times New Roman"/>
          <w:b w:val="false"/>
          <w:bCs w:val="false"/>
          <w:color w:val="000000"/>
          <w:sz w:val="24"/>
          <w:szCs w:val="24"/>
        </w:rPr>
      </w:pPr>
      <w:r>
        <w:rPr>
          <w:rFonts w:cs="Open Sans" w:eastAsia="Times New Roman"/>
          <w:b w:val="false"/>
          <w:bCs w:val="false"/>
          <w:color w:val="000000"/>
          <w:sz w:val="24"/>
          <w:szCs w:val="24"/>
        </w:rPr>
        <w:t>- формирование  естественно-научной, финансовой и читательской грамотности на уроке физики</w:t>
      </w:r>
    </w:p>
    <w:p>
      <w:pPr>
        <w:pStyle w:val="style0"/>
        <w:shd w:fill="FFFFFF" w:val="clear"/>
        <w:spacing w:after="300" w:before="0" w:line="360" w:lineRule="auto"/>
        <w:ind w:hanging="0" w:left="708" w:right="0"/>
        <w:contextualSpacing w:val="false"/>
        <w:jc w:val="both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>- проверить усвоение учащимися физических формул и физических  понятий;</w:t>
      </w:r>
    </w:p>
    <w:p>
      <w:pPr>
        <w:pStyle w:val="style0"/>
        <w:shd w:fill="FFFFFF" w:val="clear"/>
        <w:spacing w:after="300" w:before="0" w:line="360" w:lineRule="auto"/>
        <w:ind w:hanging="0" w:left="708" w:right="0"/>
        <w:contextualSpacing w:val="false"/>
        <w:jc w:val="both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 xml:space="preserve">- выявить уровень сформированности умений учащихся решать нестандартные задачи, </w:t>
      </w:r>
      <w:r>
        <w:rPr>
          <w:rFonts w:cs="Open Sans" w:eastAsia="Times New Roman"/>
          <w:b/>
          <w:bCs/>
          <w:color w:val="000000"/>
          <w:sz w:val="24"/>
          <w:szCs w:val="24"/>
        </w:rPr>
        <w:t xml:space="preserve"> анализируя </w:t>
      </w:r>
      <w:r>
        <w:rPr>
          <w:rFonts w:cs="Open Sans" w:eastAsia="Times New Roman"/>
          <w:color w:val="000000"/>
          <w:sz w:val="24"/>
          <w:szCs w:val="24"/>
        </w:rPr>
        <w:t>информацию, представленную в виде текста, графика, таблицы;</w:t>
      </w:r>
    </w:p>
    <w:p>
      <w:pPr>
        <w:pStyle w:val="style0"/>
        <w:shd w:fill="FFFFFF" w:val="clear"/>
        <w:spacing w:after="300" w:before="0"/>
        <w:ind w:hanging="0" w:left="708" w:right="0"/>
        <w:contextualSpacing w:val="false"/>
        <w:jc w:val="both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 xml:space="preserve">- продолжить обучать применять знания в новой ситуации, грамотно </w:t>
      </w:r>
      <w:r>
        <w:rPr>
          <w:rFonts w:cs="Open Sans" w:eastAsia="Times New Roman"/>
          <w:b/>
          <w:bCs/>
          <w:color w:val="000000"/>
          <w:sz w:val="24"/>
          <w:szCs w:val="24"/>
        </w:rPr>
        <w:t xml:space="preserve">объяснять </w:t>
      </w:r>
      <w:r>
        <w:rPr>
          <w:rFonts w:cs="Open Sans" w:eastAsia="Times New Roman"/>
          <w:color w:val="000000"/>
          <w:sz w:val="24"/>
          <w:szCs w:val="24"/>
        </w:rPr>
        <w:t>физические явления.</w:t>
      </w:r>
    </w:p>
    <w:p>
      <w:pPr>
        <w:pStyle w:val="style0"/>
        <w:shd w:fill="FFFFFF" w:val="clear"/>
        <w:spacing w:line="360" w:lineRule="auto"/>
        <w:jc w:val="both"/>
        <w:rPr>
          <w:rFonts w:cs="Open Sans" w:eastAsia="Times New Roman"/>
          <w:b/>
          <w:bCs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 xml:space="preserve">б) </w:t>
      </w:r>
      <w:r>
        <w:rPr>
          <w:rFonts w:cs="Open Sans" w:eastAsia="Times New Roman"/>
          <w:b/>
          <w:bCs/>
          <w:color w:val="000000"/>
          <w:sz w:val="24"/>
          <w:szCs w:val="24"/>
        </w:rPr>
        <w:t>развивающие:</w:t>
      </w:r>
    </w:p>
    <w:p>
      <w:pPr>
        <w:pStyle w:val="style0"/>
        <w:shd w:fill="FFFFFF" w:val="clear"/>
        <w:spacing w:line="360" w:lineRule="auto"/>
        <w:ind w:hanging="0" w:left="708" w:right="0"/>
        <w:jc w:val="both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b/>
          <w:bCs/>
          <w:color w:val="000000"/>
          <w:sz w:val="24"/>
          <w:szCs w:val="24"/>
        </w:rPr>
        <w:t xml:space="preserve">- </w:t>
      </w:r>
      <w:r>
        <w:rPr>
          <w:rFonts w:cs="Open Sans" w:eastAsia="Times New Roman"/>
          <w:color w:val="000000"/>
          <w:sz w:val="24"/>
          <w:szCs w:val="24"/>
        </w:rPr>
        <w:t>развитие у учащихся произвольного внимания, умения анализировать, сравнивать, высказывать свою точку зрения и аргументировать её;</w:t>
      </w:r>
    </w:p>
    <w:p>
      <w:pPr>
        <w:pStyle w:val="style0"/>
        <w:shd w:fill="FFFFFF" w:val="clear"/>
        <w:spacing w:after="300" w:before="0" w:line="360" w:lineRule="auto"/>
        <w:ind w:hanging="0" w:left="708" w:right="0"/>
        <w:contextualSpacing w:val="false"/>
        <w:jc w:val="both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>- пользоваться альтернативными источниками информации, формировать умение анализировать факты при наблюдении и объяснении явлений, при работе с текстом;</w:t>
      </w:r>
    </w:p>
    <w:p>
      <w:pPr>
        <w:pStyle w:val="style0"/>
        <w:shd w:fill="FFFFFF" w:val="clear"/>
        <w:spacing w:after="300" w:before="0"/>
        <w:ind w:hanging="0" w:left="708" w:right="0"/>
        <w:contextualSpacing w:val="false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>- развивать умение определять цели и задачи деятельности, работать в команде;</w:t>
      </w:r>
    </w:p>
    <w:p>
      <w:pPr>
        <w:pStyle w:val="style0"/>
        <w:shd w:fill="FFFFFF" w:val="clear"/>
        <w:spacing w:after="300" w:before="0"/>
        <w:ind w:hanging="0" w:left="708" w:right="0"/>
        <w:contextualSpacing w:val="false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>- развивать интерес к изучению окружающего мира через уроки физики;</w:t>
      </w:r>
    </w:p>
    <w:p>
      <w:pPr>
        <w:pStyle w:val="style0"/>
        <w:shd w:fill="FFFFFF" w:val="clear"/>
        <w:spacing w:after="300" w:before="0"/>
        <w:ind w:hanging="0" w:left="708" w:right="0"/>
        <w:contextualSpacing w:val="false"/>
        <w:jc w:val="both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>- формировать у учащихся приемы применения знаний в новых условиях, усиливать прикладную направленность знаний;</w:t>
      </w:r>
    </w:p>
    <w:p>
      <w:pPr>
        <w:pStyle w:val="style0"/>
        <w:shd w:fill="FFFFFF" w:val="clear"/>
        <w:jc w:val="both"/>
        <w:rPr>
          <w:rFonts w:cs="Open Sans" w:eastAsia="Times New Roman"/>
          <w:b/>
          <w:bCs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 xml:space="preserve">в) </w:t>
      </w:r>
      <w:r>
        <w:rPr>
          <w:rFonts w:cs="Open Sans" w:eastAsia="Times New Roman"/>
          <w:b/>
          <w:bCs/>
          <w:color w:val="000000"/>
          <w:sz w:val="24"/>
          <w:szCs w:val="24"/>
        </w:rPr>
        <w:t>воспитательные:</w:t>
      </w:r>
    </w:p>
    <w:p>
      <w:pPr>
        <w:pStyle w:val="style0"/>
        <w:shd w:fill="FFFFFF" w:val="clear"/>
        <w:jc w:val="both"/>
        <w:rPr>
          <w:rFonts w:cs="Open Sans" w:eastAsia="Times New Roman"/>
          <w:b/>
          <w:bCs/>
          <w:color w:val="000000"/>
          <w:sz w:val="24"/>
          <w:szCs w:val="24"/>
        </w:rPr>
      </w:pPr>
      <w:r>
        <w:rPr>
          <w:rFonts w:cs="Open Sans" w:eastAsia="Times New Roman"/>
          <w:b/>
          <w:bCs/>
          <w:color w:val="000000"/>
          <w:sz w:val="24"/>
          <w:szCs w:val="24"/>
        </w:rPr>
      </w:r>
    </w:p>
    <w:p>
      <w:pPr>
        <w:pStyle w:val="style0"/>
        <w:shd w:fill="FFFFFF" w:val="clear"/>
        <w:spacing w:after="300" w:before="0"/>
        <w:ind w:hanging="0" w:left="708" w:right="0"/>
        <w:contextualSpacing w:val="false"/>
        <w:jc w:val="both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>- формирование умения управлять своей познавательной деятельностью;</w:t>
      </w:r>
    </w:p>
    <w:p>
      <w:pPr>
        <w:pStyle w:val="style0"/>
        <w:shd w:fill="FFFFFF" w:val="clear"/>
        <w:spacing w:after="300" w:before="0"/>
        <w:ind w:hanging="0" w:left="708" w:right="0"/>
        <w:contextualSpacing w:val="false"/>
        <w:jc w:val="both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>- воспитание нравственных позиций (любовь к Родине, взаимоуважение, …);</w:t>
      </w:r>
    </w:p>
    <w:p>
      <w:pPr>
        <w:pStyle w:val="style0"/>
        <w:shd w:fill="FFFFFF" w:val="clear"/>
        <w:ind w:hanging="0" w:left="708" w:right="0"/>
        <w:jc w:val="both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>- воспитывать интерес к предмету через практическую значимость изучаемого материала;</w:t>
      </w:r>
    </w:p>
    <w:p>
      <w:pPr>
        <w:pStyle w:val="style0"/>
        <w:shd w:fill="FFFFFF" w:val="clear"/>
        <w:ind w:hanging="0" w:left="708" w:right="0"/>
        <w:jc w:val="both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</w:r>
    </w:p>
    <w:p>
      <w:pPr>
        <w:pStyle w:val="style0"/>
        <w:shd w:fill="FFFFFF" w:val="clear"/>
        <w:ind w:hanging="0" w:left="708" w:right="0"/>
        <w:jc w:val="both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>-развитие внимания, памяти, логического и творческого мышления;</w:t>
      </w:r>
    </w:p>
    <w:p>
      <w:pPr>
        <w:pStyle w:val="style0"/>
        <w:shd w:fill="FFFFFF" w:val="clear"/>
        <w:spacing w:line="360" w:lineRule="auto"/>
        <w:ind w:hanging="0" w:left="708" w:right="0"/>
        <w:jc w:val="both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br/>
        <w:t>- обеспечивать благоприятную психологическую обстановку на уроке, мотивацию учащихся к учебной деятельности;</w:t>
      </w:r>
    </w:p>
    <w:p>
      <w:pPr>
        <w:pStyle w:val="style0"/>
        <w:shd w:fill="FFFFFF" w:val="clear"/>
        <w:spacing w:line="360" w:lineRule="auto"/>
        <w:ind w:hanging="0" w:left="708" w:right="0"/>
        <w:rPr>
          <w:rFonts w:cs="Open Sans" w:eastAsia="Open Sans"/>
          <w:color w:val="000000"/>
          <w:sz w:val="24"/>
          <w:szCs w:val="24"/>
        </w:rPr>
      </w:pPr>
      <w:r>
        <w:rPr>
          <w:rFonts w:cs="Open Sans" w:eastAsia="Open Sans"/>
          <w:color w:val="000000"/>
          <w:sz w:val="24"/>
          <w:szCs w:val="24"/>
        </w:rPr>
        <w:t xml:space="preserve"> </w:t>
      </w:r>
    </w:p>
    <w:p>
      <w:pPr>
        <w:pStyle w:val="style0"/>
        <w:shd w:fill="FFFFFF" w:val="clear"/>
        <w:spacing w:line="360" w:lineRule="auto"/>
        <w:rPr>
          <w:rFonts w:cs="Open Sans" w:eastAsia="Times New Roman"/>
          <w:b/>
          <w:bCs/>
          <w:color w:val="000000"/>
          <w:sz w:val="24"/>
          <w:szCs w:val="24"/>
        </w:rPr>
      </w:pPr>
      <w:r>
        <w:rPr>
          <w:rFonts w:cs="Open Sans" w:eastAsia="Times New Roman"/>
          <w:b/>
          <w:bCs/>
          <w:color w:val="000000"/>
          <w:sz w:val="24"/>
          <w:szCs w:val="24"/>
        </w:rPr>
        <w:t>Предполагаемые результаты:</w:t>
      </w:r>
    </w:p>
    <w:p>
      <w:pPr>
        <w:pStyle w:val="style0"/>
        <w:shd w:fill="FFFFFF" w:val="clear"/>
        <w:spacing w:line="360" w:lineRule="auto"/>
        <w:rPr>
          <w:rFonts w:cs="Open Sans" w:eastAsia="Times New Roman"/>
          <w:b/>
          <w:bCs/>
          <w:i/>
          <w:iCs/>
          <w:color w:val="000000"/>
          <w:sz w:val="24"/>
          <w:szCs w:val="24"/>
        </w:rPr>
      </w:pPr>
      <w:r>
        <w:rPr>
          <w:rFonts w:cs="Open Sans" w:eastAsia="Times New Roman"/>
          <w:b/>
          <w:bCs/>
          <w:i/>
          <w:iCs/>
          <w:color w:val="000000"/>
          <w:sz w:val="24"/>
          <w:szCs w:val="24"/>
        </w:rPr>
        <w:t>Предметные:</w:t>
      </w:r>
    </w:p>
    <w:p>
      <w:pPr>
        <w:pStyle w:val="style0"/>
        <w:numPr>
          <w:ilvl w:val="0"/>
          <w:numId w:val="2"/>
        </w:numPr>
        <w:shd w:fill="FFFFFF" w:val="clear"/>
        <w:spacing w:line="360" w:lineRule="auto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 xml:space="preserve">Формирование умения применять теоретические знания по физике на практике </w:t>
      </w:r>
    </w:p>
    <w:p>
      <w:pPr>
        <w:pStyle w:val="style0"/>
        <w:numPr>
          <w:ilvl w:val="0"/>
          <w:numId w:val="3"/>
        </w:numPr>
        <w:shd w:fill="FFFFFF" w:val="clear"/>
        <w:spacing w:line="360" w:lineRule="auto"/>
        <w:rPr>
          <w:rFonts w:cs="Open Sans" w:eastAsia="Times New Roman"/>
          <w:b/>
          <w:bCs/>
          <w:i/>
          <w:iCs/>
          <w:color w:val="000000"/>
          <w:sz w:val="24"/>
          <w:szCs w:val="24"/>
        </w:rPr>
      </w:pPr>
      <w:r>
        <w:rPr>
          <w:rFonts w:cs="Open Sans" w:eastAsia="Times New Roman"/>
          <w:b/>
          <w:bCs/>
          <w:i/>
          <w:iCs/>
          <w:color w:val="000000"/>
          <w:sz w:val="24"/>
          <w:szCs w:val="24"/>
        </w:rPr>
        <w:t>Личностные:</w:t>
      </w:r>
    </w:p>
    <w:p>
      <w:pPr>
        <w:pStyle w:val="style0"/>
        <w:numPr>
          <w:ilvl w:val="0"/>
          <w:numId w:val="3"/>
        </w:numPr>
        <w:shd w:fill="FFFFFF" w:val="clear"/>
        <w:spacing w:after="300" w:before="0" w:line="360" w:lineRule="auto"/>
        <w:contextualSpacing w:val="false"/>
        <w:jc w:val="both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>Мотивация образовательной деятельности на основе личностно-ориентированного подхода. Формирование познавательных интересов, интеллектуальных и творческих способностей учащихся;</w:t>
      </w:r>
    </w:p>
    <w:p>
      <w:pPr>
        <w:pStyle w:val="style0"/>
        <w:numPr>
          <w:ilvl w:val="0"/>
          <w:numId w:val="3"/>
        </w:numPr>
        <w:shd w:fill="FFFFFF" w:val="clear"/>
        <w:spacing w:after="300" w:before="0" w:line="360" w:lineRule="auto"/>
        <w:contextualSpacing w:val="false"/>
        <w:jc w:val="both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>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</w:p>
    <w:p>
      <w:pPr>
        <w:pStyle w:val="style0"/>
        <w:numPr>
          <w:ilvl w:val="0"/>
          <w:numId w:val="3"/>
        </w:numPr>
        <w:shd w:fill="FFFFFF" w:val="clear"/>
        <w:spacing w:after="300" w:before="0" w:line="360" w:lineRule="auto"/>
        <w:contextualSpacing w:val="false"/>
        <w:jc w:val="both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>формирование умений работать в группе, представлять и отстаивать свои взгляды и убеждения;</w:t>
      </w:r>
    </w:p>
    <w:p>
      <w:pPr>
        <w:pStyle w:val="style0"/>
        <w:shd w:fill="FFFFFF" w:val="clear"/>
        <w:spacing w:line="360" w:lineRule="auto"/>
        <w:jc w:val="both"/>
        <w:rPr>
          <w:rFonts w:cs="Open Sans" w:eastAsia="Times New Roman"/>
          <w:b/>
          <w:bCs/>
          <w:i/>
          <w:iCs/>
          <w:color w:val="000000"/>
          <w:sz w:val="24"/>
          <w:szCs w:val="24"/>
        </w:rPr>
      </w:pPr>
      <w:r>
        <w:rPr>
          <w:rFonts w:cs="Open Sans" w:eastAsia="Times New Roman"/>
          <w:b/>
          <w:bCs/>
          <w:i/>
          <w:iCs/>
          <w:color w:val="000000"/>
          <w:sz w:val="24"/>
          <w:szCs w:val="24"/>
        </w:rPr>
        <w:t>Метапредметные:</w:t>
      </w:r>
    </w:p>
    <w:p>
      <w:pPr>
        <w:pStyle w:val="style0"/>
        <w:numPr>
          <w:ilvl w:val="0"/>
          <w:numId w:val="4"/>
        </w:numPr>
        <w:shd w:fill="FFFFFF" w:val="clear"/>
        <w:spacing w:line="360" w:lineRule="auto"/>
        <w:jc w:val="both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 xml:space="preserve">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информацию, выделять основное содержание прочитанного текста, находить в нём ответы на поставленные вопросы. </w:t>
      </w:r>
    </w:p>
    <w:p>
      <w:pPr>
        <w:pStyle w:val="style0"/>
        <w:numPr>
          <w:ilvl w:val="0"/>
          <w:numId w:val="4"/>
        </w:numPr>
        <w:shd w:fill="FFFFFF" w:val="clear"/>
        <w:spacing w:line="360" w:lineRule="auto"/>
        <w:jc w:val="both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  <w:t>Показать связь физики с другими предметами. Соотнесение теоретических и практических знаний</w:t>
      </w:r>
    </w:p>
    <w:p>
      <w:pPr>
        <w:pStyle w:val="style0"/>
        <w:shd w:fill="FFFFFF" w:val="clea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b/>
          <w:bCs/>
          <w:color w:val="000000"/>
          <w:sz w:val="24"/>
          <w:szCs w:val="24"/>
        </w:rPr>
        <w:t xml:space="preserve">Межпредметные связи: </w:t>
      </w:r>
      <w:r>
        <w:rPr>
          <w:rFonts w:cs="Open Sans" w:eastAsia="Times New Roman"/>
          <w:color w:val="000000"/>
          <w:sz w:val="24"/>
          <w:szCs w:val="24"/>
        </w:rPr>
        <w:t>физика, информатика, математика, литература, экология.</w:t>
      </w:r>
    </w:p>
    <w:p>
      <w:pPr>
        <w:pStyle w:val="style0"/>
        <w:shd w:fill="FFFFFF" w:val="clea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Open Sans" w:eastAsia="Times New Roman"/>
          <w:color w:val="000000"/>
          <w:sz w:val="24"/>
          <w:szCs w:val="24"/>
        </w:rPr>
      </w:pPr>
      <w:r>
        <w:rPr>
          <w:rFonts w:cs="Open Sans" w:eastAsia="Times New Roman"/>
          <w:color w:val="000000"/>
          <w:sz w:val="24"/>
          <w:szCs w:val="24"/>
        </w:rPr>
      </w:r>
    </w:p>
    <w:p>
      <w:pPr>
        <w:pStyle w:val="style0"/>
        <w:shd w:fill="FFFFFF" w:val="clear"/>
        <w:jc w:val="center"/>
        <w:rPr>
          <w:rFonts w:cs="Times New Roman" w:eastAsia="Times New Roman"/>
          <w:b/>
          <w:bCs/>
          <w:color w:val="000000"/>
          <w:sz w:val="24"/>
          <w:szCs w:val="24"/>
        </w:rPr>
      </w:pPr>
      <w:r>
        <w:rPr>
          <w:rFonts w:cs="Times New Roman" w:eastAsia="Times New Roman"/>
          <w:b/>
          <w:bCs/>
          <w:color w:val="000000"/>
          <w:sz w:val="24"/>
          <w:szCs w:val="24"/>
        </w:rPr>
        <w:t>Технологическая карта урока</w:t>
      </w:r>
    </w:p>
    <w:p>
      <w:pPr>
        <w:pStyle w:val="style0"/>
        <w:shd w:fill="FFFFFF" w:val="clear"/>
        <w:jc w:val="center"/>
        <w:rPr>
          <w:rFonts w:cs="Times New Roman" w:eastAsia="Times New Roman"/>
          <w:b/>
          <w:bCs/>
          <w:color w:val="000000"/>
          <w:sz w:val="24"/>
          <w:szCs w:val="24"/>
        </w:rPr>
      </w:pPr>
      <w:r>
        <w:rPr>
          <w:rFonts w:cs="Times New Roman" w:eastAsia="Times New Roman"/>
          <w:b/>
          <w:bCs/>
          <w:color w:val="000000"/>
          <w:sz w:val="24"/>
          <w:szCs w:val="24"/>
        </w:rPr>
      </w:r>
    </w:p>
    <w:tbl>
      <w:tblPr>
        <w:jc w:val="left"/>
        <w:tblInd w:type="dxa" w:w="-103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val="nil"/>
          <w:insideV w:val="nil"/>
        </w:tblBorders>
        <w:tblCellMar>
          <w:top w:type="dxa" w:w="0"/>
          <w:left w:type="dxa" w:w="59"/>
          <w:bottom w:type="dxa" w:w="0"/>
          <w:right w:type="dxa" w:w="115"/>
        </w:tblCellMar>
      </w:tblPr>
      <w:tblGrid>
        <w:gridCol w:w="2163"/>
        <w:gridCol w:w="2162"/>
        <w:gridCol w:w="5140"/>
        <w:gridCol w:w="2532"/>
        <w:gridCol w:w="3680"/>
      </w:tblGrid>
      <w:tr>
        <w:trPr>
          <w:trHeight w:hRule="atLeast" w:val="765"/>
          <w:cantSplit w:val="false"/>
        </w:trPr>
        <w:tc>
          <w:tcPr>
            <w:tcW w:type="dxa" w:w="216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  <w:vAlign w:val="center"/>
          </w:tcPr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Этапы урока</w:t>
            </w:r>
          </w:p>
        </w:tc>
        <w:tc>
          <w:tcPr>
            <w:tcW w:type="dxa" w:w="216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Задачи этапа</w:t>
            </w:r>
          </w:p>
        </w:tc>
        <w:tc>
          <w:tcPr>
            <w:tcW w:type="dxa" w:w="514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  <w:vAlign w:val="center"/>
          </w:tcPr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Материал ведения урока</w:t>
            </w:r>
          </w:p>
        </w:tc>
        <w:tc>
          <w:tcPr>
            <w:tcW w:type="dxa" w:w="25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  <w:vAlign w:val="center"/>
          </w:tcPr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Деятельность учащихся</w:t>
            </w:r>
          </w:p>
        </w:tc>
        <w:tc>
          <w:tcPr>
            <w:tcW w:type="dxa" w:w="368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59"/>
            </w:tcMar>
            <w:vAlign w:val="center"/>
          </w:tcPr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  <w:t>УУД на этапах урока</w:t>
            </w:r>
          </w:p>
        </w:tc>
      </w:tr>
      <w:tr>
        <w:trPr>
          <w:trHeight w:hRule="atLeast" w:val="5280"/>
          <w:cantSplit w:val="false"/>
        </w:trPr>
        <w:tc>
          <w:tcPr>
            <w:tcW w:type="dxa" w:w="216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Орг. момент</w:t>
            </w:r>
          </w:p>
        </w:tc>
        <w:tc>
          <w:tcPr>
            <w:tcW w:type="dxa" w:w="216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Создать благоприятный, психологический настрой на работу</w:t>
            </w:r>
          </w:p>
        </w:tc>
        <w:tc>
          <w:tcPr>
            <w:tcW w:type="dxa" w:w="514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i w:val="false"/>
                <w:iCs w:val="false"/>
                <w:color w:val="000000"/>
                <w:sz w:val="24"/>
                <w:szCs w:val="24"/>
              </w:rPr>
              <w:t>Приветствие. Краткий настрой на продуктивную работу</w:t>
            </w:r>
          </w:p>
        </w:tc>
        <w:tc>
          <w:tcPr>
            <w:tcW w:type="dxa" w:w="25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Дети рассаживаются по местам. Проверяют наличие принадлежностей. Слушают учителя, участвуют в диалог с учителем</w:t>
            </w:r>
          </w:p>
        </w:tc>
        <w:tc>
          <w:tcPr>
            <w:tcW w:type="dxa" w:w="368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59"/>
            </w:tcMar>
            <w:vAlign w:val="center"/>
          </w:tcPr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  <w:t>Личностные: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- выражают положительное отношение к процессу познания, желание узнать новое, проявляют внимание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  <w:t>Коммуникативные: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вступление в диалог, отслеживание действие учителя, умение слушать и слышать ,строят высказывание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  <w:t>Познавательные</w:t>
            </w:r>
            <w:r>
              <w:rPr>
                <w:rFonts w:cs="Times New Roman" w:eastAsia="Times New Roman"/>
                <w:color w:val="000000"/>
                <w:sz w:val="24"/>
                <w:szCs w:val="24"/>
              </w:rPr>
              <w:t>: анализировать учебную ситуацию формирование навыков самоорганизации</w:t>
            </w:r>
          </w:p>
        </w:tc>
      </w:tr>
      <w:tr>
        <w:trPr>
          <w:trHeight w:hRule="atLeast" w:val="375"/>
          <w:cantSplit w:val="false"/>
        </w:trPr>
        <w:tc>
          <w:tcPr>
            <w:tcW w:type="dxa" w:w="216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Создание проблемной ситуации)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Осмысление и принятие учениками цели урока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type="dxa" w:w="216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Формирование темы урока и цели урока</w:t>
            </w:r>
          </w:p>
        </w:tc>
        <w:tc>
          <w:tcPr>
            <w:tcW w:type="dxa" w:w="514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Ученикам учитель предлагает прослушать аудио запись.</w:t>
            </w:r>
          </w:p>
          <w:p>
            <w:pPr>
              <w:pStyle w:val="style0"/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Учитель:</w:t>
            </w:r>
          </w:p>
          <w:p>
            <w:pPr>
              <w:pStyle w:val="style0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cs="Times New Roman"/>
                <w:sz w:val="24"/>
                <w:szCs w:val="24"/>
                <w:lang w:val="ru-RU"/>
              </w:rPr>
              <w:t>Внимательно послушайте аудио запись. Как вы думаете, где можно услышать такой звук?</w:t>
            </w:r>
          </w:p>
          <w:p>
            <w:pPr>
              <w:pStyle w:val="style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Ученик:</w:t>
            </w:r>
          </w:p>
          <w:p>
            <w:pPr>
              <w:pStyle w:val="style0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звук поезда, звук электрички на станции,...</w:t>
            </w:r>
          </w:p>
          <w:p>
            <w:pPr>
              <w:pStyle w:val="style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Учитель:</w:t>
            </w:r>
          </w:p>
          <w:p>
            <w:pPr>
              <w:pStyle w:val="style0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-Правильно, это звук подъезжающей электрички, а так же такой звук можно услышать в метро.</w:t>
            </w:r>
          </w:p>
          <w:p>
            <w:pPr>
              <w:pStyle w:val="style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Учитель читает стихотворение:</w:t>
            </w:r>
          </w:p>
          <w:p>
            <w:pPr>
              <w:pStyle w:val="style0"/>
              <w:shd w:fill="FFFFFF" w:val="clear"/>
              <w:ind w:hanging="0" w:left="720" w:right="0"/>
              <w:jc w:val="left"/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ru-RU"/>
              </w:rPr>
              <w:t>Вот он — город под землёй,</w:t>
            </w: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cs="Times New Roman" w:eastAsia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ru-RU"/>
              </w:rPr>
              <w:t>Озарённый светом.</w:t>
            </w: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cs="Times New Roman" w:eastAsia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ru-RU"/>
              </w:rPr>
              <w:t>Здесь не холодно зимой</w:t>
            </w: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cs="Times New Roman" w:eastAsia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ru-RU"/>
              </w:rPr>
              <w:t>И не жарко летом.</w:t>
            </w: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cs="Times New Roman" w:eastAsia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ru-RU"/>
              </w:rPr>
              <w:t>Каждый миг гудит рожок,</w:t>
            </w: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cs="Times New Roman" w:eastAsia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ru-RU"/>
              </w:rPr>
              <w:t>Слышен гул далёкий.</w:t>
            </w: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cs="Times New Roman" w:eastAsia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ru-RU"/>
              </w:rPr>
              <w:t>И весенний ветерок</w:t>
            </w: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cs="Times New Roman" w:eastAsia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ru-RU"/>
              </w:rPr>
              <w:t>Обвевает щёки.</w:t>
            </w: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t>Учитель:</w:t>
            </w:r>
          </w:p>
          <w:p>
            <w:pPr>
              <w:pStyle w:val="style0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-А кто-нибудь знает в каких российских городах есть метро? </w:t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t>Ученики:</w:t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t xml:space="preserve">-7 городов: </w:t>
            </w:r>
            <w:r>
              <w:rPr>
                <w:rFonts w:cs="Times New Roman" w:eastAsia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ru-RU"/>
              </w:rPr>
              <w:t xml:space="preserve">Москва, </w:t>
            </w:r>
            <w:r>
              <w:rPr>
                <w:rFonts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Санкт-Петербург, Екатеринбург, Новосибирск, Казань, Нижний Новгород, Самара</w:t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t>Учитель:</w:t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t xml:space="preserve">-Поднимите руки, кто часто пользуется метро? Метро позволяет быстро и без пробок добраться к месту назначения, это целый подземный город. </w:t>
            </w:r>
            <w:r>
              <w:rPr>
                <w:rFonts w:cs="Times New Roman"/>
                <w:sz w:val="24"/>
                <w:szCs w:val="24"/>
                <w:lang w:val="ru-RU"/>
              </w:rPr>
              <w:t>Линия самарского метро всего 12.6 км и имеет 10 станций. Время в пути-22 минуты (без остановок).</w:t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Учитель:</w:t>
            </w:r>
          </w:p>
          <w:p>
            <w:pPr>
              <w:pStyle w:val="style0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-Посмотрите внимательно на экран. Как вы думаете, о чем сегодня пойдет речь на уроке?</w:t>
            </w:r>
          </w:p>
          <w:p>
            <w:pPr>
              <w:pStyle w:val="style0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</w:r>
          </w:p>
          <w:p>
            <w:pPr>
              <w:pStyle w:val="style0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Слайд 1.</w:t>
            </w:r>
          </w:p>
          <w:p>
            <w:pPr>
              <w:pStyle w:val="style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drawing>
                <wp:anchor allowOverlap="1" behindDoc="0" distB="0" distL="0" distR="0" distT="0" layoutInCell="1" locked="0" relativeHeight="8" simplePos="0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77470</wp:posOffset>
                  </wp:positionV>
                  <wp:extent cx="3194685" cy="1986915"/>
                  <wp:effectExtent b="0" l="0" r="0" t="0"/>
                  <wp:wrapSquare wrapText="largest"/>
                  <wp:docPr descr="" id="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198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Ученики: </w:t>
            </w:r>
          </w:p>
          <w:p>
            <w:pPr>
              <w:pStyle w:val="style0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-о разных физических явлениях, которые нам могут встретиться в метро.</w:t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Учитель:</w:t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- Верно! В метро мы можем встретить разные физические явления. Работа разных механизмов в метро подчиняется законам физики. Вот о различных физических явлениях мы и поговорим.</w:t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Учитель показывает на слайде сколько советских, российских ученых, академиков, профессоров, научных специалистов трудились при создании самарского метро:</w:t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Слайд 2.</w:t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drawing>
                <wp:anchor allowOverlap="1" behindDoc="0" distB="0" distL="0" distR="0" distT="0" layoutInCell="1" locked="0" relativeHeight="7" simplePos="0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166370</wp:posOffset>
                  </wp:positionV>
                  <wp:extent cx="3145790" cy="1990725"/>
                  <wp:effectExtent b="0" l="0" r="0" t="0"/>
                  <wp:wrapSquare wrapText="largest"/>
                  <wp:docPr descr="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Совместно с учениками формулируется цель урока. </w:t>
            </w:r>
            <w:r>
              <w:rPr>
                <w:rFonts w:cs="Times New Roman"/>
                <w:b/>
                <w:color w:val="C5000B"/>
                <w:sz w:val="24"/>
                <w:szCs w:val="24"/>
                <w:lang w:val="ru-RU"/>
              </w:rPr>
              <w:t>Цель урока</w:t>
            </w:r>
            <w:r>
              <w:rPr>
                <w:rFonts w:cs="Times New Roman"/>
                <w:b/>
                <w:color w:val="336699"/>
                <w:sz w:val="24"/>
                <w:szCs w:val="24"/>
                <w:lang w:val="ru-RU"/>
              </w:rPr>
              <w:t xml:space="preserve">- </w:t>
            </w:r>
            <w:r>
              <w:rPr>
                <w:rFonts w:cs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используя знания по физике и по другим предметам, научиться  решить нестандартные задачи</w:t>
              <w:drawing>
                <wp:anchor allowOverlap="1" behindDoc="0" distB="0" distL="0" distR="0" distT="0" layoutInCell="1" locked="0" relativeHeight="0" simplePos="0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1041400</wp:posOffset>
                  </wp:positionV>
                  <wp:extent cx="3199765" cy="1971040"/>
                  <wp:effectExtent b="0" l="0" r="0" t="0"/>
                  <wp:wrapSquare wrapText="largest"/>
                  <wp:docPr descr=""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76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102"/>
              <w:spacing w:after="150" w:before="0"/>
              <w:contextualSpacing w:val="false"/>
              <w:jc w:val="left"/>
              <w:rPr>
                <w:rFonts w:ascii="Times New Roman" w:cs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Слайд 3.</w:t>
            </w:r>
          </w:p>
          <w:p>
            <w:pPr>
              <w:pStyle w:val="style102"/>
              <w:spacing w:after="150" w:before="0"/>
              <w:contextualSpacing w:val="false"/>
              <w:jc w:val="left"/>
              <w:rPr>
                <w:rFonts w:ascii="Times New Roman" w:cs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Задачи:</w:t>
            </w:r>
          </w:p>
          <w:p>
            <w:pPr>
              <w:pStyle w:val="style102"/>
              <w:spacing w:after="150" w:before="0"/>
              <w:contextualSpacing w:val="false"/>
              <w:jc w:val="left"/>
              <w:rPr>
                <w:rFonts w:ascii="Times New Roman" w:cs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1. Сформировать группы (станции) для решения кейса</w:t>
            </w:r>
          </w:p>
          <w:p>
            <w:pPr>
              <w:pStyle w:val="style102"/>
              <w:spacing w:after="150" w:before="0"/>
              <w:contextualSpacing w:val="false"/>
              <w:jc w:val="left"/>
              <w:rPr>
                <w:rFonts w:ascii="Times New Roman" w:cs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2. Решить кейс и обобщить итоги урока</w:t>
            </w:r>
          </w:p>
          <w:p>
            <w:pPr>
              <w:pStyle w:val="style102"/>
              <w:spacing w:after="150" w:before="0"/>
              <w:contextualSpacing w:val="false"/>
              <w:jc w:val="left"/>
              <w:rPr>
                <w:rFonts w:ascii="Times New Roman" w:cs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3. Параллельно знакомясь с названиями станций самарского метрополитена, выяснить, какие физические явления и закономерности можно наблюдать в подземном городе.</w:t>
            </w:r>
          </w:p>
          <w:p>
            <w:pPr>
              <w:pStyle w:val="style102"/>
              <w:spacing w:after="150" w:before="0"/>
              <w:contextualSpacing w:val="false"/>
              <w:jc w:val="left"/>
              <w:rPr>
                <w:rFonts w:ascii="Times New Roman" w:cs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4. Выяснить , чьё имя носит Самарский метрополитен</w:t>
            </w:r>
          </w:p>
        </w:tc>
        <w:tc>
          <w:tcPr>
            <w:tcW w:type="dxa" w:w="25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Учащиеся  отвечают на вопросы. Формулируют собственные мысли, высказывают и обосновывают свою точку зрения.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</w:tc>
        <w:tc>
          <w:tcPr>
            <w:tcW w:type="dxa" w:w="368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59"/>
            </w:tcMar>
            <w:vAlign w:val="center"/>
          </w:tcPr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  <w:t>Познавательные</w:t>
            </w:r>
            <w:r>
              <w:rPr>
                <w:rFonts w:cs="Times New Roman" w:eastAsia="Times New Roman"/>
                <w:i/>
                <w:iCs/>
                <w:color w:val="000000"/>
                <w:sz w:val="24"/>
                <w:szCs w:val="24"/>
              </w:rPr>
              <w:t xml:space="preserve">: </w:t>
            </w:r>
            <w:r>
              <w:rPr>
                <w:rFonts w:cs="Times New Roman" w:eastAsia="Times New Roman"/>
                <w:color w:val="000000"/>
                <w:sz w:val="24"/>
                <w:szCs w:val="24"/>
              </w:rPr>
              <w:t>развивают операции мышления, ставят задачу (ответит на вопрос) на основе соотнесения того, что известно.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  <w:t>Коммуникативные: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выражают свои мысли, строят свои высказывания .вступление в диалог, отслеживание действие учителя, умение слушать и слышать, выражают свои мысли. Строят высказывания.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Регулятивные: </w:t>
            </w:r>
            <w:r>
              <w:rPr>
                <w:rFonts w:cs="Times New Roman" w:eastAsia="Times New Roman"/>
                <w:color w:val="000000"/>
                <w:sz w:val="24"/>
                <w:szCs w:val="24"/>
              </w:rPr>
              <w:t>формируют цели урока на основе соотношения того, что уже известно и усвоено учащимися и того, что еще неизвестно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u w:val="single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u w:val="single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u w:val="single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u w:val="single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u w:val="single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u w:val="single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u w:val="single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u w:val="single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u w:val="single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u w:val="single"/>
              </w:rPr>
              <w:t>Формирование чувства гордости за отечественную науку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u w:val="single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  <w:u w:val="single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type="dxa" w:w="216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Включение учащихся в целенаправленную деятельность</w:t>
            </w:r>
          </w:p>
        </w:tc>
        <w:tc>
          <w:tcPr>
            <w:tcW w:type="dxa" w:w="216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Групповая работа с кейсами </w:t>
            </w:r>
          </w:p>
        </w:tc>
        <w:tc>
          <w:tcPr>
            <w:tcW w:type="dxa" w:w="514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Учитель:</w:t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t>Чтобы урок прошел более эффективно, разделимся на группы по 2-4  человека. Каждой группе будет присвоено название одной из станций метро. Каждая группа получит задание-кейс и выполнит его. Решение кейса представители группы представят классу.</w:t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t>(Ребята рассаживаются по группам, представители от группы выбирают кейс)</w:t>
            </w:r>
          </w:p>
          <w:p>
            <w:pPr>
              <w:pStyle w:val="style102"/>
              <w:jc w:val="both"/>
              <w:rPr>
                <w:rFonts w:ascii="Times New Roman" w:cs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  <w:lang w:val="ru-RU"/>
              </w:rPr>
              <w:t xml:space="preserve">Кейс 1. </w:t>
            </w:r>
            <w:r>
              <w:rPr>
                <w:rFonts w:ascii="Times New Roman" w:cs="Times New Roman" w:hAnsi="Times New Roman"/>
                <w:b w:val="false"/>
                <w:bCs w:val="false"/>
                <w:sz w:val="24"/>
                <w:szCs w:val="24"/>
                <w:lang w:val="ru-RU"/>
              </w:rPr>
              <w:t xml:space="preserve">(группа </w:t>
            </w:r>
            <w:r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1) станция Гагаринская</w:t>
            </w:r>
          </w:p>
          <w:p>
            <w:pPr>
              <w:pStyle w:val="style102"/>
              <w:jc w:val="both"/>
              <w:rPr>
                <w:rFonts w:ascii="Times New Roman" w:cs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  <w:lang w:val="ru-RU"/>
              </w:rPr>
              <w:t xml:space="preserve">Кейс 2. </w:t>
            </w:r>
            <w:r>
              <w:rPr>
                <w:rFonts w:ascii="Times New Roman" w:cs="Times New Roman" w:hAnsi="Times New Roman"/>
                <w:b w:val="false"/>
                <w:bCs w:val="false"/>
                <w:sz w:val="24"/>
                <w:szCs w:val="24"/>
                <w:lang w:val="ru-RU"/>
              </w:rPr>
              <w:t>(группа 2</w:t>
            </w:r>
            <w:r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) станция Алабинская</w:t>
            </w:r>
          </w:p>
          <w:p>
            <w:pPr>
              <w:pStyle w:val="style102"/>
              <w:jc w:val="both"/>
              <w:rPr>
                <w:rFonts w:ascii="Times New Roman" w:cs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  <w:lang w:val="ru-RU"/>
              </w:rPr>
              <w:t xml:space="preserve">Кейс 3. </w:t>
            </w:r>
            <w:r>
              <w:rPr>
                <w:rFonts w:ascii="Times New Roman" w:cs="Times New Roman" w:hAnsi="Times New Roman"/>
                <w:b w:val="false"/>
                <w:bCs w:val="false"/>
                <w:sz w:val="24"/>
                <w:szCs w:val="24"/>
                <w:lang w:val="ru-RU"/>
              </w:rPr>
              <w:t>(группа 3</w:t>
            </w:r>
            <w:r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) станция Советская</w:t>
            </w:r>
          </w:p>
          <w:p>
            <w:pPr>
              <w:pStyle w:val="style102"/>
              <w:jc w:val="both"/>
              <w:rPr>
                <w:rFonts w:ascii="Times New Roman" w:cs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  <w:lang w:val="ru-RU"/>
              </w:rPr>
              <w:t xml:space="preserve">Кейс 4. </w:t>
            </w:r>
            <w:r>
              <w:rPr>
                <w:rFonts w:ascii="Times New Roman" w:cs="Times New Roman" w:hAnsi="Times New Roman"/>
                <w:b w:val="false"/>
                <w:bCs w:val="false"/>
                <w:sz w:val="24"/>
                <w:szCs w:val="24"/>
                <w:lang w:val="ru-RU"/>
              </w:rPr>
              <w:t>(группа 4</w:t>
            </w:r>
            <w:r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)станция Безымянка</w:t>
            </w:r>
          </w:p>
          <w:p>
            <w:pPr>
              <w:pStyle w:val="style102"/>
              <w:jc w:val="both"/>
              <w:rPr>
                <w:rFonts w:ascii="Times New Roman" w:cs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  <w:lang w:val="ru-RU"/>
              </w:rPr>
              <w:t xml:space="preserve">Кейс 5. </w:t>
            </w:r>
            <w:r>
              <w:rPr>
                <w:rFonts w:ascii="Times New Roman" w:cs="Times New Roman" w:hAnsi="Times New Roman"/>
                <w:b w:val="false"/>
                <w:bCs w:val="false"/>
                <w:sz w:val="24"/>
                <w:szCs w:val="24"/>
                <w:lang w:val="ru-RU"/>
              </w:rPr>
              <w:t>(группа 5</w:t>
            </w:r>
            <w:r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) станция Спортивная</w:t>
            </w:r>
          </w:p>
          <w:p>
            <w:pPr>
              <w:pStyle w:val="style102"/>
              <w:jc w:val="both"/>
              <w:rPr>
                <w:rFonts w:ascii="Times New Roman" w:cs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  <w:lang w:val="ru-RU"/>
              </w:rPr>
              <w:t xml:space="preserve">Кейс 6. </w:t>
            </w:r>
            <w:r>
              <w:rPr>
                <w:rFonts w:ascii="Times New Roman" w:cs="Times New Roman" w:hAnsi="Times New Roman"/>
                <w:b w:val="false"/>
                <w:bCs w:val="false"/>
                <w:sz w:val="24"/>
                <w:szCs w:val="24"/>
                <w:lang w:val="ru-RU"/>
              </w:rPr>
              <w:t>(группа 6</w:t>
            </w:r>
            <w:r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) станция Кировская</w:t>
            </w:r>
          </w:p>
          <w:p>
            <w:pPr>
              <w:pStyle w:val="style102"/>
              <w:jc w:val="both"/>
              <w:rPr>
                <w:rFonts w:ascii="Times New Roman" w:cs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  <w:lang w:val="ru-RU"/>
              </w:rPr>
              <w:t xml:space="preserve">Кейс 7. </w:t>
            </w:r>
            <w:r>
              <w:rPr>
                <w:rFonts w:ascii="Times New Roman" w:cs="Times New Roman" w:hAnsi="Times New Roman"/>
                <w:b w:val="false"/>
                <w:bCs w:val="false"/>
                <w:sz w:val="24"/>
                <w:szCs w:val="24"/>
                <w:lang w:val="ru-RU"/>
              </w:rPr>
              <w:t>(группа 6</w:t>
            </w:r>
            <w:r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) станция Победы</w:t>
            </w:r>
          </w:p>
          <w:p>
            <w:pPr>
              <w:pStyle w:val="style102"/>
              <w:jc w:val="both"/>
              <w:rPr>
                <w:rFonts w:ascii="Times New Roman" w:cs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Учитель:</w:t>
            </w:r>
          </w:p>
          <w:p>
            <w:pPr>
              <w:pStyle w:val="style102"/>
              <w:jc w:val="center"/>
              <w:rPr>
                <w:rFonts w:ascii="Times New Roman" w:cs="Times New Roman" w:hAnsi="Times New Roman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b w:val="false"/>
                <w:bCs w:val="false"/>
                <w:sz w:val="24"/>
                <w:szCs w:val="24"/>
                <w:lang w:val="ru-RU"/>
              </w:rPr>
              <w:t>-представители  групп подойдите и выберите станцию   с кейсом заданий.</w:t>
            </w:r>
          </w:p>
          <w:p>
            <w:pPr>
              <w:pStyle w:val="style102"/>
              <w:jc w:val="center"/>
              <w:rPr>
                <w:rFonts w:ascii="Times New Roman" w:cs="Times New Roman" w:hAnsi="Times New Roman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 w:val="false"/>
                <w:bCs w:val="false"/>
                <w:sz w:val="24"/>
                <w:szCs w:val="24"/>
                <w:lang w:val="ru-RU"/>
              </w:rPr>
              <w:t xml:space="preserve">-Внимательно прочитайте задания, запишите ответы в листах отчета. Там, где необходимо, сделайте математический расчет. </w:t>
            </w:r>
          </w:p>
          <w:p>
            <w:pPr>
              <w:pStyle w:val="style102"/>
              <w:spacing w:after="150" w:before="0"/>
              <w:contextualSpacing w:val="false"/>
              <w:jc w:val="center"/>
              <w:rPr>
                <w:rFonts w:ascii="Times New Roman" w:cs="Times New Roman" w:eastAsia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cs="Times New Roman" w:eastAsia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 xml:space="preserve">Время для выполнения кейса </w:t>
            </w:r>
          </w:p>
          <w:p>
            <w:pPr>
              <w:pStyle w:val="style102"/>
              <w:spacing w:after="150" w:before="0"/>
              <w:contextualSpacing w:val="false"/>
              <w:jc w:val="center"/>
              <w:rPr>
                <w:rFonts w:ascii="Times New Roman" w:cs="Times New Roman" w:eastAsia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cs="Times New Roman" w:eastAsia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10-12 минут.</w:t>
            </w:r>
          </w:p>
        </w:tc>
        <w:tc>
          <w:tcPr>
            <w:tcW w:type="dxa" w:w="25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Учащиеся  делятся на группы-станции, получают  </w:t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кейс-задание и начинают его решать</w:t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</w:tc>
        <w:tc>
          <w:tcPr>
            <w:tcW w:type="dxa" w:w="3680"/>
            <w:vMerge w:val="restart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59"/>
            </w:tcMar>
            <w:vAlign w:val="center"/>
          </w:tcPr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  <w:t>Коммуникативные: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Выражают свои мысли, строят высказывания, формируют умение работать в группе .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  <w:t>Познавательные:</w:t>
            </w:r>
          </w:p>
          <w:p>
            <w:pPr>
              <w:pStyle w:val="style0"/>
              <w:spacing w:after="150" w:before="0"/>
              <w:contextualSpacing w:val="false"/>
              <w:jc w:val="left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извлекают необходимую информацию из различных, предоставленных им источников. Умение строить логическую цепь  размышлений.</w:t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 планирование своих действий в соответствии с поставленной задачей</w:t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Личностные:</w:t>
            </w: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 формирование желания выполнять учебные действия</w:t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  <w:t>Коммуникативные: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Выражают свои мысли, строят высказывания, формируют умение работать в группе .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  <w:t>Познавательные:</w:t>
            </w:r>
          </w:p>
          <w:p>
            <w:pPr>
              <w:pStyle w:val="style0"/>
              <w:spacing w:after="150" w:before="0"/>
              <w:contextualSpacing w:val="false"/>
              <w:jc w:val="left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извлекают необходимую информацию из различных, предоставленных им источников. Умение строить логическую цепь  размышлений.</w:t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 планирование своих действий в соответствии с поставленной задачей</w:t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Личностные:</w:t>
            </w: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 формирование желания выполнять учебные действия</w:t>
            </w:r>
          </w:p>
          <w:p>
            <w:pPr>
              <w:pStyle w:val="style0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type="dxa" w:w="2163"/>
            <w:tcBorders>
              <w:top w:val="nil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Осмысление и принятие  целей урока</w:t>
            </w:r>
          </w:p>
        </w:tc>
        <w:tc>
          <w:tcPr>
            <w:tcW w:type="dxa" w:w="2162"/>
            <w:tcBorders>
              <w:top w:val="nil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Этап построения проекта выхода из затруднения, решение кейса</w:t>
            </w:r>
          </w:p>
        </w:tc>
        <w:tc>
          <w:tcPr>
            <w:tcW w:type="dxa" w:w="5140"/>
            <w:tcBorders>
              <w:top w:val="nil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Решение кейсов</w:t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center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 xml:space="preserve">Группа 1. </w:t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center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«станция Гагаринская»</w:t>
            </w:r>
          </w:p>
        </w:tc>
        <w:tc>
          <w:tcPr>
            <w:tcW w:type="dxa" w:w="2532"/>
            <w:tcBorders>
              <w:top w:val="nil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type="dxa" w:w="3680"/>
            <w:vMerge w:val="continue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59"/>
            </w:tcMar>
            <w:vAlign w:val="center"/>
          </w:tcPr>
          <w:p>
            <w:pPr>
              <w:pStyle w:val="style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hRule="atLeast" w:val="1185"/>
          <w:cantSplit w:val="false"/>
        </w:trPr>
        <w:tc>
          <w:tcPr>
            <w:tcW w:type="dxa" w:w="216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rPr>
                <w:rFonts w:cs="Open Sans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Open Sans" w:eastAsia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type="dxa" w:w="216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rPr>
                <w:rFonts w:cs="Open Sans" w:eastAsia="Times New Roman"/>
                <w:color w:val="000000"/>
                <w:sz w:val="24"/>
                <w:szCs w:val="24"/>
              </w:rPr>
            </w:pPr>
            <w:r>
              <w:rPr>
                <w:rFonts w:cs="Open Sans" w:eastAsia="Times New Roman"/>
                <w:color w:val="000000"/>
                <w:sz w:val="24"/>
                <w:szCs w:val="24"/>
              </w:rPr>
            </w:r>
          </w:p>
        </w:tc>
        <w:tc>
          <w:tcPr>
            <w:tcW w:type="dxa" w:w="514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widowControl/>
              <w:spacing w:line="264" w:lineRule="auto"/>
              <w:jc w:val="both"/>
              <w:rPr>
                <w:b/>
                <w:bCs/>
                <w:color w:val="000000"/>
                <w:sz w:val="24"/>
                <w:szCs w:val="24"/>
                <w:u w:val="single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  <w:lang w:val="ru-RU"/>
              </w:rPr>
              <w:t>Внимательно прочитайте текст</w:t>
            </w:r>
          </w:p>
          <w:p>
            <w:pPr>
              <w:pStyle w:val="style0"/>
              <w:widowControl/>
              <w:shd w:fill="FFFFFF" w:val="clear"/>
              <w:jc w:val="both"/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 xml:space="preserve">    </w:t>
            </w:r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 xml:space="preserve">Самарское метро насчитывает 10 </w:t>
            </w:r>
            <w:hyperlink r:id="rId5">
              <w:r>
                <w:rPr>
                  <w:rStyle w:val="style71"/>
                  <w:rFonts w:cs="Times New Roman" w:eastAsia="Times New Roman"/>
                  <w:b w:val="false"/>
                  <w:bCs w:val="false"/>
                  <w:color w:val="000000"/>
                  <w:sz w:val="24"/>
                  <w:szCs w:val="24"/>
                  <w:shd w:fill="FFFFFF" w:val="clear"/>
                  <w:lang w:val="ru-RU"/>
                </w:rPr>
                <w:t>станций</w:t>
              </w:r>
            </w:hyperlink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, из них 9 -</w:t>
            </w:r>
            <w:hyperlink r:id="rId6">
              <w:r>
                <w:rPr>
                  <w:rStyle w:val="style71"/>
                  <w:rFonts w:cs="Times New Roman" w:eastAsia="Times New Roman"/>
                  <w:color w:val="000000"/>
                  <w:sz w:val="24"/>
                  <w:szCs w:val="24"/>
                </w:rPr>
                <w:t>подземных</w:t>
              </w:r>
            </w:hyperlink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shd w:fill="FFFFFF" w:val="clear"/>
                <w:lang w:val="ru-RU"/>
              </w:rPr>
              <w:t xml:space="preserve"> </w:t>
            </w:r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и одна—</w:t>
            </w:r>
            <w:hyperlink r:id="rId7">
              <w:r>
                <w:rPr>
                  <w:rStyle w:val="style71"/>
                  <w:rFonts w:cs="Times New Roman" w:eastAsia="Times New Roman"/>
                  <w:b w:val="false"/>
                  <w:bCs w:val="false"/>
                  <w:color w:val="000000"/>
                  <w:sz w:val="24"/>
                  <w:szCs w:val="24"/>
                  <w:shd w:fill="FFFFFF" w:val="clear"/>
                  <w:lang w:val="ru-RU"/>
                </w:rPr>
                <w:t>наземная</w:t>
              </w:r>
            </w:hyperlink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 xml:space="preserve">. На текущий момент (2022 год) метрополитен состоит из одной линии, эксплуатационная длина которой составляет 12,6 км. Средняя скорость движения электропоезда между станциями 40 км/ч.  По длине эксплуатируемых линий занимает седьмое в России. Открыли первую линию Куйбышевского метрополитена  в </w:t>
            </w:r>
            <w:hyperlink r:id="rId8">
              <w:r>
                <w:rPr>
                  <w:rStyle w:val="style71"/>
                  <w:rFonts w:cs="Times New Roman" w:eastAsia="Times New Roman"/>
                  <w:color w:val="000000"/>
                  <w:sz w:val="24"/>
                  <w:szCs w:val="24"/>
                </w:rPr>
                <w:t>198</w:t>
              </w:r>
            </w:hyperlink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shd w:fill="FFFFFF" w:val="clear"/>
                <w:lang w:val="ru-RU"/>
              </w:rPr>
              <w:t xml:space="preserve">7 </w:t>
            </w:r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 xml:space="preserve">году, к 70-летию </w:t>
            </w:r>
            <w:hyperlink r:id="rId9">
              <w:r>
                <w:rPr>
                  <w:rStyle w:val="style71"/>
                  <w:rFonts w:cs="Times New Roman" w:eastAsia="Times New Roman"/>
                  <w:b w:val="false"/>
                  <w:bCs w:val="false"/>
                  <w:color w:val="000000"/>
                  <w:sz w:val="24"/>
                  <w:szCs w:val="24"/>
                  <w:shd w:fill="FFFFFF" w:val="clear"/>
                  <w:lang w:val="ru-RU"/>
                </w:rPr>
                <w:t>Октябрьской революции</w:t>
              </w:r>
            </w:hyperlink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 xml:space="preserve">. </w:t>
            </w:r>
            <w:hyperlink r:id="rId10">
              <w:r>
                <w:rPr>
                  <w:rStyle w:val="style71"/>
                  <w:rFonts w:cs="Times New Roman" w:eastAsia="Times New Roman"/>
                  <w:color w:val="000000"/>
                  <w:sz w:val="24"/>
                  <w:szCs w:val="24"/>
                </w:rPr>
                <w:t>6 ноября</w:t>
              </w:r>
            </w:hyperlink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shd w:fill="FFFFFF" w:val="clear"/>
                <w:lang w:val="ru-RU"/>
              </w:rPr>
              <w:t xml:space="preserve"> </w:t>
            </w:r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 xml:space="preserve">был проведён  пробный рейс. Поездка от станции «Юнгородок» до «Алабинской» занимает 22 минуты. Самая глубокая станция- «Гагаринская» (глубина ≈ 17,5 метров). Станции, расположенные ближе всех к поверхности земли – это «Спортивная», «Советская», «Победа», «Безымянка» (глубина ≈ 8 метров). Самый длинный перегон - «Кировская» - «Безымянка» ≈ 1,62 км, а самый короткий перегон - «Кировская» - «Юнгородок» ≈ 1 км. </w:t>
            </w:r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</w:rPr>
              <w:t>Всего 4 станции самарского метро оборудованы эскалаторами.</w:t>
            </w:r>
          </w:p>
          <w:p>
            <w:pPr>
              <w:pStyle w:val="style0"/>
              <w:widowControl/>
              <w:shd w:fill="FFFFFF" w:val="clear"/>
              <w:jc w:val="both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widowControl/>
              <w:shd w:fill="FFFFFF" w:val="clear"/>
              <w:jc w:val="both"/>
              <w:rPr>
                <w:rStyle w:val="style71"/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style71"/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Задание к кейсу:</w:t>
            </w:r>
          </w:p>
          <w:p>
            <w:pPr>
              <w:pStyle w:val="style0"/>
              <w:widowControl/>
              <w:numPr>
                <w:ilvl w:val="0"/>
                <w:numId w:val="5"/>
              </w:numPr>
              <w:spacing w:line="264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Рассчитайте среднюю скорость электрички на перегоне</w:t>
            </w:r>
          </w:p>
          <w:p>
            <w:pPr>
              <w:pStyle w:val="style0"/>
              <w:widowControl/>
              <w:spacing w:line="264" w:lineRule="auto"/>
              <w:jc w:val="both"/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 xml:space="preserve">           </w:t>
            </w:r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«Кировская» - «Безымянка».</w:t>
            </w:r>
          </w:p>
          <w:p>
            <w:pPr>
              <w:pStyle w:val="style0"/>
              <w:widowControl/>
              <w:numPr>
                <w:ilvl w:val="0"/>
                <w:numId w:val="5"/>
              </w:numPr>
              <w:spacing w:line="264" w:lineRule="auto"/>
              <w:jc w:val="both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Какая самая глубокая станция метро?   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(Гагаринская)</w:t>
            </w:r>
          </w:p>
          <w:p>
            <w:pPr>
              <w:pStyle w:val="style0"/>
              <w:widowControl/>
              <w:numPr>
                <w:ilvl w:val="0"/>
                <w:numId w:val="5"/>
              </w:numPr>
              <w:spacing w:line="264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Ученик 8 класса Витя Степанов решил узнать, какое атмосферное давление на глубине, где находится станция метро «Гагаринская», если на поверхности, при входе в метро, атмосферное давление составило 760 мм.рт.ст. Дело в том, что у его бабушки повышенное давление и врачи  рекомендуют ей следить, чтобы она избегала резкие перепады внешнего атмосферного давления. Таким образом, Витя выяснит, может ли бабушка пользоваться метро.  </w:t>
            </w:r>
          </w:p>
          <w:p>
            <w:pPr>
              <w:pStyle w:val="style0"/>
              <w:widowControl/>
              <w:spacing w:line="264" w:lineRule="auto"/>
              <w:jc w:val="both"/>
              <w:rPr>
                <w:b/>
                <w:bCs/>
                <w:color w:val="000000"/>
                <w:sz w:val="24"/>
                <w:szCs w:val="24"/>
                <w:u w:val="single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  <w:lang w:val="ru-RU"/>
              </w:rPr>
            </w:r>
          </w:p>
          <w:p>
            <w:pPr>
              <w:pStyle w:val="style0"/>
              <w:widowControl/>
              <w:spacing w:line="264" w:lineRule="auto"/>
              <w:jc w:val="both"/>
              <w:rPr>
                <w:b/>
                <w:bCs/>
                <w:color w:val="000000"/>
                <w:sz w:val="24"/>
                <w:szCs w:val="24"/>
                <w:u w:val="single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  <w:lang w:val="ru-RU"/>
              </w:rPr>
              <w:t>(Ответ: 761,5мм.рт.ст. Перепад небольшой, можно пользоваться бабушке метром)</w:t>
            </w:r>
          </w:p>
          <w:p>
            <w:pPr>
              <w:pStyle w:val="style0"/>
              <w:widowControl/>
              <w:shd w:fill="FFFFFF" w:val="clear"/>
              <w:spacing w:line="264" w:lineRule="auto"/>
              <w:jc w:val="both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u w:val="single"/>
                <w:lang w:val="ru-RU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u w:val="single"/>
                <w:lang w:val="ru-RU"/>
              </w:rPr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center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 xml:space="preserve">Группа 2. </w:t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center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«станция Алабинская»</w:t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Задание к кейсу:</w:t>
            </w:r>
          </w:p>
          <w:p>
            <w:pPr>
              <w:pStyle w:val="style0"/>
              <w:widowControl/>
              <w:spacing w:line="264" w:lineRule="auto"/>
              <w:jc w:val="both"/>
              <w:rPr>
                <w:color w:val="000000"/>
                <w:sz w:val="24"/>
                <w:szCs w:val="24"/>
                <w:u w:val="single"/>
                <w:lang w:val="ru-RU"/>
              </w:rPr>
            </w:pPr>
            <w:r>
              <w:rPr>
                <w:color w:val="000000"/>
                <w:sz w:val="24"/>
                <w:szCs w:val="24"/>
                <w:u w:val="single"/>
                <w:lang w:val="ru-RU"/>
              </w:rPr>
              <w:t>Внимательно прочитайте текст</w:t>
            </w:r>
          </w:p>
          <w:p>
            <w:pPr>
              <w:pStyle w:val="style0"/>
              <w:widowControl/>
              <w:shd w:fill="FFFFFF" w:val="clear"/>
              <w:jc w:val="both"/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Style w:val="style71"/>
                <w:rFonts w:cs="Times New Roman" w:eastAsia="Times New Roman"/>
                <w:b/>
                <w:bCs/>
                <w:color w:val="202122"/>
                <w:sz w:val="24"/>
                <w:szCs w:val="24"/>
                <w:lang w:val="ru-RU"/>
              </w:rPr>
              <w:t xml:space="preserve">       </w:t>
            </w:r>
            <w:r>
              <w:rPr>
                <w:rStyle w:val="style71"/>
                <w:rFonts w:cs="Times New Roman" w:eastAsia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 xml:space="preserve">Самарское метро насчитывает 10 </w:t>
            </w:r>
            <w:hyperlink r:id="rId11">
              <w:r>
                <w:rPr>
                  <w:rStyle w:val="style71"/>
                  <w:rFonts w:cs="Times New Roman" w:eastAsia="Times New Roman"/>
                  <w:b w:val="false"/>
                  <w:bCs w:val="false"/>
                  <w:color w:val="000000"/>
                  <w:sz w:val="24"/>
                  <w:szCs w:val="24"/>
                  <w:shd w:fill="FFFFFF" w:val="clear"/>
                  <w:lang w:val="ru-RU"/>
                </w:rPr>
                <w:t>станций</w:t>
              </w:r>
            </w:hyperlink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, из них 9 -</w:t>
            </w:r>
            <w:hyperlink r:id="rId12">
              <w:r>
                <w:rPr>
                  <w:rStyle w:val="style71"/>
                  <w:rFonts w:cs="Times New Roman" w:eastAsia="Times New Roman"/>
                  <w:b/>
                  <w:bCs/>
                  <w:color w:val="000000"/>
                  <w:sz w:val="24"/>
                  <w:szCs w:val="24"/>
                </w:rPr>
                <w:t>подземных</w:t>
              </w:r>
            </w:hyperlink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shd w:fill="FFFFFF" w:val="clear"/>
                <w:lang w:val="ru-RU"/>
              </w:rPr>
              <w:t xml:space="preserve"> </w:t>
            </w:r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и одна—</w:t>
            </w:r>
            <w:hyperlink r:id="rId13">
              <w:r>
                <w:rPr>
                  <w:rStyle w:val="style71"/>
                  <w:rFonts w:cs="Times New Roman" w:eastAsia="Times New Roman"/>
                  <w:b w:val="false"/>
                  <w:bCs w:val="false"/>
                  <w:color w:val="000000"/>
                  <w:sz w:val="24"/>
                  <w:szCs w:val="24"/>
                  <w:shd w:fill="FFFFFF" w:val="clear"/>
                  <w:lang w:val="ru-RU"/>
                </w:rPr>
                <w:t>наземная</w:t>
              </w:r>
            </w:hyperlink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. На текущий момент (2022 год) метрополитен состоит из одной линии, эксплуатационная длина которой составляет 12,6 км. Средняя скорость движения электропоезда между станциями 40 км/ч.   Поездка от станции «Юнгородок» до «Алабинской» занимает 22 минуты. Самый длинный перегон - «Кировская» - «Безымянка» ≈ 1,62 км, а самый короткий перегон - «Кировская» - «Юнгородок» ≈ 1 км. Всего 4 станции самарского метро оборудованы эскалаторами.</w:t>
              <w:drawing>
                <wp:anchor allowOverlap="1" behindDoc="0" distB="0" distL="0" distR="0" distT="0" layoutInCell="1" locked="0" relativeHeight="5" simplePos="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4901565</wp:posOffset>
                  </wp:positionV>
                  <wp:extent cx="3127375" cy="501650"/>
                  <wp:effectExtent b="0" l="0" r="0" t="0"/>
                  <wp:wrapSquare wrapText="largest"/>
                  <wp:docPr descr="" id="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75" cy="50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center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Задание к кейсу:</w:t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center"/>
              <w:rPr>
                <w:rStyle w:val="style71"/>
                <w:color w:val="000000"/>
                <w:sz w:val="24"/>
                <w:szCs w:val="24"/>
                <w:u w:val="single"/>
                <w:lang w:val="ru-RU"/>
              </w:rPr>
            </w:pPr>
            <w:r>
              <w:rPr>
                <w:rStyle w:val="style71"/>
                <w:color w:val="000000"/>
                <w:sz w:val="24"/>
                <w:szCs w:val="24"/>
                <w:u w:val="single"/>
                <w:lang w:val="ru-RU"/>
              </w:rPr>
              <w:t>Николай Петрович</w:t>
            </w:r>
            <w:r>
              <w:rPr>
                <w:rStyle w:val="style71"/>
                <w:b/>
                <w:bCs/>
                <w:color w:val="000000"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rStyle w:val="style71"/>
                <w:color w:val="000000"/>
                <w:sz w:val="24"/>
                <w:szCs w:val="24"/>
                <w:u w:val="single"/>
                <w:lang w:val="ru-RU"/>
              </w:rPr>
              <w:t>5-ть раз в неделю ездит на работу от станции метро «Алабинская» до станции «Юнгородок».  Каким способом дешевле ему добираться: автомобилем или на метро? На каком транспорте и сколько составит экономия? Для ответа используйте данные из таблицы 1, таблицы 2 и текста.</w:t>
            </w:r>
          </w:p>
          <w:p>
            <w:pPr>
              <w:pStyle w:val="style0"/>
              <w:widowControl/>
              <w:shd w:fill="FFFFFF" w:val="clear"/>
              <w:jc w:val="both"/>
              <w:rPr>
                <w:rStyle w:val="style71"/>
                <w:rFonts w:cs="Times New Roman" w:eastAsia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Style w:val="style71"/>
                <w:rFonts w:cs="Times New Roman" w:eastAsia="Times New Roman"/>
                <w:b/>
                <w:bCs/>
                <w:color w:val="000000"/>
                <w:sz w:val="24"/>
                <w:szCs w:val="24"/>
                <w:u w:val="single"/>
                <w:lang w:val="ru-RU"/>
              </w:rPr>
              <w:t>Примечание:</w:t>
            </w:r>
            <w:r>
              <w:rPr>
                <w:rStyle w:val="style71"/>
                <w:rFonts w:cs="Times New Roman" w:eastAsia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Расход топлива в среднем составляет для легкового автомобиля 10л на 100км по городу.</w:t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Таблица 2</w:t>
            </w:r>
          </w:p>
          <w:p>
            <w:pPr>
              <w:pStyle w:val="style0"/>
              <w:shd w:fill="FFFFFF" w:val="clea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/>
            </w:pPr>
            <w:r>
              <w:rPr/>
              <w:drawing>
                <wp:inline distB="0" distL="0" distR="0" distT="0">
                  <wp:extent cx="2485390" cy="1845945"/>
                  <wp:effectExtent b="0" l="0" r="0" t="0"/>
                  <wp:docPr descr="" id="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90" cy="184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shd w:fill="FFFFFF" w:val="clea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center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Группа 3. «станция Советская»</w:t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left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Задание кейса:</w:t>
            </w:r>
          </w:p>
          <w:p>
            <w:pPr>
              <w:pStyle w:val="style83"/>
              <w:widowControl/>
              <w:spacing w:after="0" w:before="0"/>
              <w:contextualSpacing w:val="false"/>
              <w:jc w:val="both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Style w:val="style71"/>
                <w:b/>
                <w:bCs/>
                <w:color w:val="000000"/>
                <w:sz w:val="24"/>
                <w:szCs w:val="24"/>
                <w:lang w:val="ru-RU"/>
              </w:rPr>
              <w:t xml:space="preserve">1.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Разделите эти понятия на   группы и запишите ответ в виде таблицы: 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 Метр, длина, линейка, килограмм, весы, взаимодействие, время, год, скорость, спидометр, взвешивание, диффузия, влажность, психрометр, ураган</w:t>
            </w:r>
          </w:p>
          <w:tbl>
            <w:tblPr>
              <w:jc w:val="left"/>
              <w:tblInd w:type="dxa" w:w="0"/>
              <w:tblBorders>
                <w:top w:color="000001" w:space="0" w:sz="2" w:val="single"/>
                <w:left w:color="000001" w:space="0" w:sz="2" w:val="single"/>
                <w:bottom w:color="000001" w:space="0" w:sz="2" w:val="single"/>
                <w:insideH w:color="000001" w:space="0" w:sz="2" w:val="single"/>
                <w:right w:val="nil"/>
                <w:insideV w:val="nil"/>
              </w:tblBorders>
              <w:tblCellMar>
                <w:top w:type="dxa" w:w="55"/>
                <w:left w:type="dxa" w:w="39"/>
                <w:bottom w:type="dxa" w:w="55"/>
                <w:right w:type="dxa" w:w="55"/>
              </w:tblCellMar>
            </w:tblPr>
            <w:tblGrid>
              <w:gridCol w:w="1230"/>
              <w:gridCol w:w="1230"/>
              <w:gridCol w:w="1231"/>
              <w:gridCol w:w="1230"/>
            </w:tblGrid>
            <w:tr>
              <w:trPr>
                <w:cantSplit w:val="false"/>
              </w:trPr>
              <w:tc>
                <w:tcPr>
                  <w:tcW w:type="dxa" w:w="1230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  <w:right w:val="nil"/>
                  </w:tcBorders>
                  <w:shd w:fill="FFFFFF" w:val="clear"/>
                  <w:tcMar>
                    <w:left w:type="dxa" w:w="39"/>
                  </w:tcMar>
                </w:tcPr>
                <w:p>
                  <w:pPr>
                    <w:pStyle w:val="style10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</w:tc>
              <w:tc>
                <w:tcPr>
                  <w:tcW w:type="dxa" w:w="1230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  <w:right w:val="nil"/>
                  </w:tcBorders>
                  <w:shd w:fill="FFFFFF" w:val="clear"/>
                  <w:tcMar>
                    <w:left w:type="dxa" w:w="39"/>
                  </w:tcMar>
                </w:tcPr>
                <w:p>
                  <w:pPr>
                    <w:pStyle w:val="style10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</w:tc>
              <w:tc>
                <w:tcPr>
                  <w:tcW w:type="dxa" w:w="1231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  <w:right w:val="nil"/>
                  </w:tcBorders>
                  <w:shd w:fill="FFFFFF" w:val="clear"/>
                  <w:tcMar>
                    <w:left w:type="dxa" w:w="39"/>
                  </w:tcMar>
                </w:tcPr>
                <w:p>
                  <w:pPr>
                    <w:pStyle w:val="style10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</w:tc>
              <w:tc>
                <w:tcPr>
                  <w:tcW w:type="dxa" w:w="1230"/>
                  <w:tcBorders>
                    <w:top w:color="000001" w:space="0" w:sz="2" w:val="single"/>
                    <w:left w:color="000001" w:space="0" w:sz="2" w:val="single"/>
                    <w:bottom w:color="000001" w:space="0" w:sz="2" w:val="single"/>
                    <w:right w:color="000001" w:space="0" w:sz="2" w:val="single"/>
                  </w:tcBorders>
                  <w:shd w:fill="FFFFFF" w:val="clear"/>
                  <w:tcMar>
                    <w:left w:type="dxa" w:w="39"/>
                  </w:tcMar>
                </w:tcPr>
                <w:p>
                  <w:pPr>
                    <w:pStyle w:val="style10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</w:tc>
            </w:tr>
            <w:tr>
              <w:trPr>
                <w:cantSplit w:val="false"/>
              </w:trPr>
              <w:tc>
                <w:tcPr>
                  <w:tcW w:type="dxa" w:w="1230"/>
                  <w:tcBorders>
                    <w:top w:val="nil"/>
                    <w:left w:color="000001" w:space="0" w:sz="2" w:val="single"/>
                    <w:bottom w:color="000001" w:space="0" w:sz="2" w:val="single"/>
                    <w:right w:val="nil"/>
                  </w:tcBorders>
                  <w:shd w:fill="FFFFFF" w:val="clear"/>
                  <w:tcMar>
                    <w:left w:type="dxa" w:w="39"/>
                  </w:tcMar>
                </w:tcPr>
                <w:p>
                  <w:pPr>
                    <w:pStyle w:val="style10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</w:tc>
              <w:tc>
                <w:tcPr>
                  <w:tcW w:type="dxa" w:w="1230"/>
                  <w:tcBorders>
                    <w:top w:val="nil"/>
                    <w:left w:color="000001" w:space="0" w:sz="2" w:val="single"/>
                    <w:bottom w:color="000001" w:space="0" w:sz="2" w:val="single"/>
                    <w:right w:val="nil"/>
                  </w:tcBorders>
                  <w:shd w:fill="FFFFFF" w:val="clear"/>
                  <w:tcMar>
                    <w:left w:type="dxa" w:w="39"/>
                  </w:tcMar>
                </w:tcPr>
                <w:p>
                  <w:pPr>
                    <w:pStyle w:val="style10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</w:tc>
              <w:tc>
                <w:tcPr>
                  <w:tcW w:type="dxa" w:w="1231"/>
                  <w:tcBorders>
                    <w:top w:val="nil"/>
                    <w:left w:color="000001" w:space="0" w:sz="2" w:val="single"/>
                    <w:bottom w:color="000001" w:space="0" w:sz="2" w:val="single"/>
                    <w:right w:val="nil"/>
                  </w:tcBorders>
                  <w:shd w:fill="FFFFFF" w:val="clear"/>
                  <w:tcMar>
                    <w:left w:type="dxa" w:w="39"/>
                  </w:tcMar>
                </w:tcPr>
                <w:p>
                  <w:pPr>
                    <w:pStyle w:val="style10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</w:tc>
              <w:tc>
                <w:tcPr>
                  <w:tcW w:type="dxa" w:w="1230"/>
                  <w:tcBorders>
                    <w:top w:val="nil"/>
                    <w:left w:color="000001" w:space="0" w:sz="2" w:val="single"/>
                    <w:bottom w:color="000001" w:space="0" w:sz="2" w:val="single"/>
                    <w:right w:color="000001" w:space="0" w:sz="2" w:val="single"/>
                  </w:tcBorders>
                  <w:shd w:fill="FFFFFF" w:val="clear"/>
                  <w:tcMar>
                    <w:left w:type="dxa" w:w="39"/>
                  </w:tcMar>
                </w:tcPr>
                <w:p>
                  <w:pPr>
                    <w:pStyle w:val="style10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</w:tc>
            </w:tr>
            <w:tr>
              <w:trPr>
                <w:cantSplit w:val="false"/>
              </w:trPr>
              <w:tc>
                <w:tcPr>
                  <w:tcW w:type="dxa" w:w="1230"/>
                  <w:tcBorders>
                    <w:top w:val="nil"/>
                    <w:left w:color="000001" w:space="0" w:sz="2" w:val="single"/>
                    <w:bottom w:color="000001" w:space="0" w:sz="2" w:val="single"/>
                    <w:right w:val="nil"/>
                  </w:tcBorders>
                  <w:shd w:fill="FFFFFF" w:val="clear"/>
                  <w:tcMar>
                    <w:left w:type="dxa" w:w="39"/>
                  </w:tcMar>
                </w:tcPr>
                <w:p>
                  <w:pPr>
                    <w:pStyle w:val="style10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</w:tc>
              <w:tc>
                <w:tcPr>
                  <w:tcW w:type="dxa" w:w="1230"/>
                  <w:tcBorders>
                    <w:top w:val="nil"/>
                    <w:left w:color="000001" w:space="0" w:sz="2" w:val="single"/>
                    <w:bottom w:color="000001" w:space="0" w:sz="2" w:val="single"/>
                    <w:right w:val="nil"/>
                  </w:tcBorders>
                  <w:shd w:fill="FFFFFF" w:val="clear"/>
                  <w:tcMar>
                    <w:left w:type="dxa" w:w="39"/>
                  </w:tcMar>
                </w:tcPr>
                <w:p>
                  <w:pPr>
                    <w:pStyle w:val="style10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</w:tc>
              <w:tc>
                <w:tcPr>
                  <w:tcW w:type="dxa" w:w="1231"/>
                  <w:tcBorders>
                    <w:top w:val="nil"/>
                    <w:left w:color="000001" w:space="0" w:sz="2" w:val="single"/>
                    <w:bottom w:color="000001" w:space="0" w:sz="2" w:val="single"/>
                    <w:right w:val="nil"/>
                  </w:tcBorders>
                  <w:shd w:fill="FFFFFF" w:val="clear"/>
                  <w:tcMar>
                    <w:left w:type="dxa" w:w="39"/>
                  </w:tcMar>
                </w:tcPr>
                <w:p>
                  <w:pPr>
                    <w:pStyle w:val="style10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</w:tc>
              <w:tc>
                <w:tcPr>
                  <w:tcW w:type="dxa" w:w="1230"/>
                  <w:tcBorders>
                    <w:top w:val="nil"/>
                    <w:left w:color="000001" w:space="0" w:sz="2" w:val="single"/>
                    <w:bottom w:color="000001" w:space="0" w:sz="2" w:val="single"/>
                    <w:right w:color="000001" w:space="0" w:sz="2" w:val="single"/>
                  </w:tcBorders>
                  <w:shd w:fill="FFFFFF" w:val="clear"/>
                  <w:tcMar>
                    <w:left w:type="dxa" w:w="39"/>
                  </w:tcMar>
                </w:tcPr>
                <w:p>
                  <w:pPr>
                    <w:pStyle w:val="style10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</w:tc>
            </w:tr>
          </w:tbl>
          <w:p>
            <w:pPr>
              <w:pStyle w:val="style0"/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widowControl/>
              <w:shd w:fill="FFFFFF" w:val="clear"/>
              <w:jc w:val="both"/>
              <w:rPr>
                <w:rStyle w:val="style71"/>
                <w:rFonts w:cs="Times New Roman" w:eastAsia="Times New Roman"/>
                <w:color w:val="333333"/>
                <w:sz w:val="24"/>
                <w:szCs w:val="24"/>
                <w:u w:val="single"/>
                <w:lang w:val="ru-RU"/>
              </w:rPr>
            </w:pPr>
            <w:r>
              <w:rPr>
                <w:rStyle w:val="style71"/>
                <w:rFonts w:cs="Times New Roman" w:eastAsia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Style w:val="style71"/>
                <w:rFonts w:cs="Times New Roman" w:eastAsia="Times New Roman"/>
                <w:b/>
                <w:bCs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rStyle w:val="style71"/>
                <w:rFonts w:cs="Times New Roman" w:eastAsia="Times New Roman"/>
                <w:color w:val="000000"/>
                <w:sz w:val="24"/>
                <w:szCs w:val="24"/>
                <w:lang w:val="ru-RU"/>
              </w:rPr>
              <w:t xml:space="preserve"> Николаева Варвара, на уроках физики узнала, что для того, чтобы мы себя чувствовали комфортно в школьных кабинетах, необходимо, чтобы такие параметры как температура и влажность воздуха в помещении были в норме. </w:t>
            </w:r>
            <w:r>
              <w:rPr>
                <w:rStyle w:val="style71"/>
                <w:rFonts w:cs="Times New Roman" w:eastAsia="Times New Roman"/>
                <w:color w:val="333333"/>
                <w:sz w:val="24"/>
                <w:szCs w:val="24"/>
                <w:lang w:val="ru-RU"/>
              </w:rPr>
              <w:t xml:space="preserve">Нормальная влажность воздуха - залог комфорта и безопасности для здоровья. </w:t>
            </w:r>
            <w:r>
              <w:rPr>
                <w:rStyle w:val="style71"/>
                <w:rFonts w:cs="Times New Roman" w:eastAsia="Times New Roman"/>
                <w:color w:val="333333"/>
                <w:sz w:val="24"/>
                <w:szCs w:val="24"/>
                <w:u w:val="single"/>
                <w:lang w:val="ru-RU"/>
              </w:rPr>
              <w:t xml:space="preserve">Комфортной для людей считают влажность воздуха- 40-70%; </w:t>
            </w:r>
          </w:p>
          <w:p>
            <w:pPr>
              <w:pStyle w:val="style0"/>
              <w:widowControl/>
              <w:jc w:val="both"/>
              <w:rPr>
                <w:rStyle w:val="style71"/>
                <w:color w:val="333333"/>
                <w:sz w:val="24"/>
                <w:szCs w:val="24"/>
                <w:u w:val="single"/>
                <w:lang w:val="ru-RU"/>
              </w:rPr>
            </w:pPr>
            <w:r>
              <w:rPr>
                <w:rStyle w:val="style71"/>
                <w:color w:val="333333"/>
                <w:sz w:val="24"/>
                <w:szCs w:val="24"/>
                <w:u w:val="single"/>
                <w:lang w:val="ru-RU"/>
              </w:rPr>
              <w:t xml:space="preserve">для растений - 50-75%; </w:t>
            </w:r>
          </w:p>
          <w:p>
            <w:pPr>
              <w:pStyle w:val="style0"/>
              <w:widowControl/>
              <w:shd w:fill="FFFFFF" w:val="clear"/>
              <w:spacing w:after="0" w:before="0"/>
              <w:contextualSpacing w:val="false"/>
              <w:jc w:val="both"/>
              <w:rPr>
                <w:rStyle w:val="style71"/>
                <w:rFonts w:cs="Times New Roman" w:eastAsia="Times New Roman"/>
                <w:b w:val="false"/>
                <w:bCs w:val="false"/>
                <w:color w:val="333333"/>
                <w:sz w:val="24"/>
                <w:szCs w:val="24"/>
                <w:u w:val="single"/>
                <w:lang w:val="ru-RU"/>
              </w:rPr>
            </w:pPr>
            <w:r>
              <w:rPr>
                <w:rStyle w:val="style71"/>
                <w:rFonts w:cs="Times New Roman" w:eastAsia="Times New Roman"/>
                <w:b w:val="false"/>
                <w:bCs w:val="false"/>
                <w:color w:val="333333"/>
                <w:sz w:val="24"/>
                <w:szCs w:val="24"/>
                <w:u w:val="single"/>
                <w:lang w:val="ru-RU"/>
              </w:rPr>
              <w:t>для предметов интерьера и техники, бумаг и книг – 40-60%.</w:t>
            </w:r>
          </w:p>
          <w:p>
            <w:pPr>
              <w:pStyle w:val="style0"/>
              <w:widowControl/>
              <w:jc w:val="both"/>
              <w:rPr>
                <w:rStyle w:val="style71"/>
                <w:color w:val="000000"/>
                <w:sz w:val="24"/>
                <w:szCs w:val="24"/>
                <w:lang w:val="ru-RU"/>
              </w:rPr>
            </w:pPr>
            <w:r>
              <w:rPr>
                <w:rStyle w:val="style71"/>
                <w:color w:val="000000"/>
                <w:sz w:val="24"/>
                <w:szCs w:val="24"/>
                <w:lang w:val="ru-RU"/>
              </w:rPr>
              <w:t>Внимательно посмотрите на представленную диаграмму и ответьте на вопросы:</w:t>
            </w:r>
          </w:p>
          <w:p>
            <w:pPr>
              <w:pStyle w:val="style0"/>
              <w:widowControl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</w:r>
          </w:p>
          <w:p>
            <w:pPr>
              <w:pStyle w:val="style0"/>
              <w:widowControl/>
              <w:numPr>
                <w:ilvl w:val="0"/>
                <w:numId w:val="6"/>
              </w:numPr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 какие дни, в течение месяца, влажность воздуха не превышала и не была ниже нормы в школьном классе?</w:t>
            </w:r>
          </w:p>
          <w:p>
            <w:pPr>
              <w:pStyle w:val="style0"/>
              <w:widowControl/>
              <w:numPr>
                <w:ilvl w:val="0"/>
                <w:numId w:val="6"/>
              </w:numPr>
              <w:spacing w:line="264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Проверьте, соответствует ли норме, влажность воздуха сейчас в помещении?</w:t>
            </w:r>
          </w:p>
          <w:p>
            <w:pPr>
              <w:pStyle w:val="style0"/>
              <w:widowControl/>
              <w:numPr>
                <w:ilvl w:val="0"/>
                <w:numId w:val="6"/>
              </w:numPr>
              <w:shd w:fill="FFFFFF" w:val="clear"/>
              <w:spacing w:after="0" w:before="0" w:line="264" w:lineRule="auto"/>
              <w:contextualSpacing w:val="false"/>
              <w:jc w:val="both"/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u w:val="single"/>
                <w:lang w:val="ru-RU"/>
              </w:rPr>
            </w:pPr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u w:val="single"/>
                <w:lang w:val="ru-RU"/>
              </w:rPr>
              <w:t>Определите атмосферное давление в классе с помощью барометра? Оцените его значение.</w:t>
            </w:r>
          </w:p>
          <w:p>
            <w:pPr>
              <w:pStyle w:val="style0"/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drawing>
                <wp:anchor allowOverlap="1" behindDoc="0" distB="0" distL="0" distR="0" distT="0" layoutInCell="1" locked="0" relativeHeight="3" simplePos="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13335</wp:posOffset>
                  </wp:positionV>
                  <wp:extent cx="2951480" cy="1781175"/>
                  <wp:effectExtent b="0" l="0" r="0" t="0"/>
                  <wp:wrapSquare wrapText="bothSides"/>
                  <wp:docPr descr="" id="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widowControl/>
              <w:spacing w:line="264" w:lineRule="auto"/>
              <w:jc w:val="both"/>
              <w:rPr>
                <w:rStyle w:val="style71"/>
                <w:color w:val="000000"/>
                <w:sz w:val="24"/>
                <w:szCs w:val="24"/>
                <w:lang w:val="ru-RU"/>
              </w:rPr>
            </w:pPr>
            <w:r>
              <w:rPr>
                <w:rStyle w:val="style71"/>
                <w:color w:val="000000"/>
                <w:sz w:val="24"/>
                <w:szCs w:val="24"/>
                <w:lang w:val="ru-RU"/>
              </w:rPr>
              <w:t>(используйте психрометрическую таблицу для определения влажности воздуха)</w:t>
            </w:r>
          </w:p>
          <w:p>
            <w:pPr>
              <w:pStyle w:val="style0"/>
              <w:widowControl/>
              <w:shd w:fill="FFFFFF" w:val="clear"/>
              <w:spacing w:after="150" w:before="0" w:line="264" w:lineRule="auto"/>
              <w:contextualSpacing w:val="false"/>
              <w:jc w:val="center"/>
              <w:rPr/>
            </w:pPr>
            <w:r>
              <w:rPr/>
            </w:r>
          </w:p>
          <w:p>
            <w:pPr>
              <w:pStyle w:val="style0"/>
              <w:widowControl/>
              <w:shd w:fill="FFFFFF" w:val="clear"/>
              <w:spacing w:after="150" w:before="0" w:line="264" w:lineRule="auto"/>
              <w:contextualSpacing w:val="false"/>
              <w:jc w:val="center"/>
              <w:rPr/>
            </w:pPr>
            <w:r>
              <w:rPr/>
              <w:drawing>
                <wp:anchor allowOverlap="1" behindDoc="0" distB="0" distL="0" distR="0" distT="0" layoutInCell="1" locked="0" relativeHeight="15" simplePos="0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125730</wp:posOffset>
                  </wp:positionV>
                  <wp:extent cx="3082925" cy="2049145"/>
                  <wp:effectExtent b="0" l="0" r="0" t="0"/>
                  <wp:wrapSquare wrapText="largest"/>
                  <wp:docPr descr="" id="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25" cy="204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widowControl/>
              <w:shd w:fill="FFFFFF" w:val="clear"/>
              <w:spacing w:after="150" w:before="0" w:line="264" w:lineRule="auto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 xml:space="preserve">Группа 4. </w:t>
            </w:r>
            <w:r>
              <w:rPr>
                <w:rFonts w:cs="Times New Roman" w:eastAsia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 xml:space="preserve">«станция Безымянка». Задание кейса: 1. </w:t>
            </w: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t xml:space="preserve"> «Исключи лишнее» </w:t>
            </w:r>
          </w:p>
          <w:p>
            <w:pPr>
              <w:pStyle w:val="style0"/>
              <w:widowControl/>
              <w:shd w:fill="FFFFFF" w:val="clear"/>
              <w:spacing w:after="150" w:before="0" w:line="264" w:lineRule="auto"/>
              <w:contextualSpacing w:val="false"/>
              <w:jc w:val="center"/>
              <w:rPr/>
            </w:pPr>
            <w:r>
              <w:rPr/>
              <w:drawing>
                <wp:anchor allowOverlap="1" behindDoc="0" distB="0" distL="0" distR="0" distT="0" layoutInCell="1" locked="0" relativeHeight="17" simplePos="0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92710</wp:posOffset>
                  </wp:positionV>
                  <wp:extent cx="2978150" cy="2204085"/>
                  <wp:effectExtent b="0" l="0" r="0" t="0"/>
                  <wp:wrapSquare wrapText="largest"/>
                  <wp:docPr descr="" id="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widowControl/>
              <w:shd w:fill="FFFFFF" w:val="clear"/>
              <w:spacing w:after="150" w:before="0" w:line="264" w:lineRule="auto"/>
              <w:contextualSpacing w:val="false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eastAsia="Times New Roman"/>
                <w:color w:val="000000"/>
                <w:sz w:val="24"/>
                <w:szCs w:val="24"/>
              </w:rPr>
              <w:t>(Ответ: автомобиль, он работает на бензине)</w:t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Style w:val="style71"/>
                <w:rFonts w:cs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2.</w:t>
            </w: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style71"/>
                <w:rFonts w:cs="Times New Roman" w:eastAsia="Times New Roman"/>
                <w:color w:val="000000"/>
                <w:sz w:val="24"/>
                <w:szCs w:val="24"/>
                <w:lang w:val="ru-RU"/>
              </w:rPr>
              <w:t>Электротранспорт использует электрическую энергию. Главное в такой машине -электродвигатель. Какое физическое явление лежит во основе работы электродвигателя двигателя?</w:t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Style w:val="style71"/>
                <w:rFonts w:cs="Times New Roman" w:eastAsia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3. </w:t>
            </w:r>
            <w:r>
              <w:rPr>
                <w:rStyle w:val="style71"/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Кирилл Иванов проделал опыт, изображенный на рисунке и пришел к удивительному выводу. Повторите опыт Кирилла. Какой вывод сделал Кирилл?</w:t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drawing>
                <wp:anchor allowOverlap="1" behindDoc="0" distB="0" distL="0" distR="0" distT="0" layoutInCell="1" locked="0" relativeHeight="2" simplePos="0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74930</wp:posOffset>
                  </wp:positionV>
                  <wp:extent cx="3115945" cy="2206625"/>
                  <wp:effectExtent b="0" l="0" r="0" t="0"/>
                  <wp:wrapSquare wrapText="bothSides"/>
                  <wp:docPr descr="" id="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945" cy="220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center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Группа 4. «станция Спортивная»</w:t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 xml:space="preserve">Задание кейса: </w:t>
            </w: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t>Андрей и Пётр собрали электрическую схему, состоящую из рубильника, блока питания, соединительных проводов и электромотора. Подключив в цепь амперметр и вольтметр, ребята измеряли, какую работу совершает электрический ток в электродвигателе, поднимая груз на некоторую высоту.  Андрей рассчитал работу по подъёму грузика. Можно ли определить КПД электромотора? Обоснуйте ответ расчетами. Какой ещё измерительный прибор им необходим?</w:t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both"/>
              <w:rPr/>
            </w:pPr>
            <w:r>
              <w:rPr/>
              <w:drawing>
                <wp:anchor allowOverlap="1" behindDoc="0" distB="0" distL="0" distR="0" distT="0" layoutInCell="1" locked="0" relativeHeight="18" simplePos="0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95250</wp:posOffset>
                  </wp:positionV>
                  <wp:extent cx="2965450" cy="2623185"/>
                  <wp:effectExtent b="0" l="0" r="0" t="0"/>
                  <wp:wrapSquare wrapText="largest"/>
                  <wp:docPr descr="" id="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262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shd w:fill="FFFFFF" w:val="clear"/>
              <w:rPr/>
            </w:pPr>
            <w:r>
              <w:rPr/>
            </w:r>
          </w:p>
          <w:p>
            <w:pPr>
              <w:pStyle w:val="style0"/>
              <w:shd w:fill="FFFFFF" w:val="clear"/>
              <w:rPr/>
            </w:pPr>
            <w:r>
              <w:rPr/>
              <w:drawing>
                <wp:inline distB="0" distL="0" distR="0" distT="0">
                  <wp:extent cx="1487170" cy="426085"/>
                  <wp:effectExtent b="0" l="0" r="0" t="0"/>
                  <wp:docPr descr="" id="1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42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B="0" distL="0" distR="0" distT="0">
                  <wp:extent cx="1477645" cy="429260"/>
                  <wp:effectExtent b="0" l="0" r="0" t="0"/>
                  <wp:docPr descr="" id="1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B="0" distL="0" distR="0" distT="0">
                  <wp:extent cx="1696720" cy="619125"/>
                  <wp:effectExtent b="0" l="0" r="0" t="0"/>
                  <wp:docPr descr="" id="1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2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/>
            </w:pPr>
            <w:r>
              <w:rPr/>
              <w:drawing>
                <wp:inline distB="0" distL="0" distR="0" distT="0">
                  <wp:extent cx="3127375" cy="561975"/>
                  <wp:effectExtent b="0" l="0" r="0" t="0"/>
                  <wp:docPr descr="" id="1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/>
            </w:pPr>
            <w:r>
              <w:rPr/>
              <w:drawing>
                <wp:inline distB="0" distL="0" distR="0" distT="0">
                  <wp:extent cx="2677795" cy="502920"/>
                  <wp:effectExtent b="0" l="0" r="0" t="0"/>
                  <wp:docPr descr="" id="1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9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shd w:fill="FFFFFF" w:val="clear"/>
              <w:rPr/>
            </w:pPr>
            <w:r>
              <w:rPr/>
              <w:drawing>
                <wp:inline distB="0" distL="0" distR="0" distT="0">
                  <wp:extent cx="2435225" cy="1713865"/>
                  <wp:effectExtent b="0" l="0" r="0" t="0"/>
                  <wp:docPr descr="" id="1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171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center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 xml:space="preserve">Группа 6. </w:t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center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 xml:space="preserve">«станция </w:t>
            </w: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lang w:val="ru-RU"/>
              </w:rPr>
              <w:t>Кировская»</w:t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left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lang w:val="ru-RU"/>
              </w:rPr>
              <w:t>Задание кейса:</w:t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left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lang w:val="ru-RU"/>
              </w:rPr>
              <w:t>1. Даны два утверждения:</w:t>
            </w:r>
          </w:p>
          <w:p>
            <w:pPr>
              <w:pStyle w:val="style0"/>
              <w:shd w:fill="FFFFFF" w:val="clear"/>
              <w:rPr/>
            </w:pPr>
            <w:r>
              <w:rPr/>
            </w:r>
          </w:p>
          <w:p>
            <w:pPr>
              <w:pStyle w:val="style83"/>
              <w:widowControl/>
              <w:spacing w:after="0" w:before="0"/>
              <w:contextualSpacing w:val="false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а) в случае утечки газа запах его через некоторое время распространяется по всей квартире;</w:t>
            </w:r>
          </w:p>
          <w:p>
            <w:pPr>
              <w:pStyle w:val="style83"/>
              <w:widowControl/>
              <w:spacing w:after="0" w:before="0"/>
              <w:contextualSpacing w:val="false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б) молекулы движутся непрерывно и хаотически.</w:t>
            </w:r>
          </w:p>
          <w:p>
            <w:pPr>
              <w:pStyle w:val="style83"/>
              <w:widowControl/>
              <w:spacing w:after="0" w:before="0"/>
              <w:contextualSpacing w:val="false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</w:r>
          </w:p>
          <w:p>
            <w:pPr>
              <w:pStyle w:val="style83"/>
              <w:widowControl/>
              <w:spacing w:after="0" w:before="0"/>
              <w:contextualSpacing w:val="false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Составьте и запишите одно предложение, объединив их с помощью союза «поэтому», имеющее физический смысл. О каком физическом явлении идет речь? Скажите, какое из этих утверждений является причиной по отношению к другому, а какое – следствием?</w:t>
            </w:r>
          </w:p>
          <w:p>
            <w:pPr>
              <w:pStyle w:val="style2"/>
              <w:numPr>
                <w:ilvl w:val="1"/>
                <w:numId w:val="1"/>
              </w:numPr>
              <w:ind w:hanging="576" w:left="576" w:right="0"/>
              <w:jc w:val="center"/>
              <w:rPr>
                <w:rFonts w:eastAsia="Times New Roman"/>
                <w:color w:val="000000"/>
                <w:sz w:val="24"/>
                <w:szCs w:val="24"/>
                <w:lang w:eastAsia="ru-RU" w:val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 w:val="ru-RU"/>
              </w:rPr>
              <w:t>2. Прочитайте текст:</w:t>
            </w:r>
          </w:p>
          <w:p>
            <w:pPr>
              <w:pStyle w:val="style0"/>
              <w:spacing w:after="60" w:before="30" w:line="330" w:lineRule="atLeast"/>
              <w:contextualSpacing w:val="false"/>
              <w:jc w:val="both"/>
              <w:rPr>
                <w:rFonts w:cs="Times New Roman" w:eastAsia="Times New Roman"/>
                <w:color w:val="000000"/>
                <w:sz w:val="24"/>
                <w:szCs w:val="24"/>
                <w:lang w:eastAsia="ru-RU" w:val="ru-RU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  <w:lang w:eastAsia="ru-RU" w:val="ru-RU"/>
              </w:rPr>
              <w:t>В долгий зимний вечер два друга Петя и Ваня решили провести эксперимент. Петя измерил температуру воздуха в комнате, взял освежитель воздуха и распылил его, находясь в дальнем углу комнаты. Ваня, находясь в противоположном углу, в это же время включил секундомер. Когда Ваня почувствовал запах освежителя, то отключил секундомер. После этого друзья хорошо проветрили комнату. Петя опять замерил температуру – она оказалась ниже температуры воздуха в комнате во время первого эксперимента. Повторив все те же действия, что и в предыдущем случае, друзья получили другое время.</w:t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lang w:val="ru-RU"/>
              </w:rPr>
              <w:t>Выберите верное утверждение, соответствующее описанному эксперименту.</w:t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 xml:space="preserve">а) </w:t>
            </w:r>
            <w:r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Друзья изучали зависимость скорости распространения запаха освежителя воздуха от агрегатного состояния вещества.</w:t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 xml:space="preserve">б) </w:t>
            </w:r>
            <w:r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Друзья изучали зависимость скорости распространения запаха от температур воздуха в комнате.</w:t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 xml:space="preserve">в) </w:t>
            </w:r>
            <w:r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Расстояние, на которое распространялся запах освежителя воздуха в ходе двух экспериментов, менялось.</w:t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 xml:space="preserve">г) </w:t>
            </w:r>
            <w:r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При уменьшении температуры воздуха в комнате скорость распространения запаха возрастает.</w:t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center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center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 xml:space="preserve">Группа 7. </w:t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center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«станция Победы</w:t>
            </w: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lang w:val="ru-RU"/>
              </w:rPr>
              <w:t>»</w:t>
            </w:r>
          </w:p>
          <w:p>
            <w:pPr>
              <w:pStyle w:val="style0"/>
              <w:shd w:fill="FFFFFF" w:val="clear"/>
              <w:spacing w:after="150" w:before="0"/>
              <w:contextualSpacing w:val="false"/>
              <w:jc w:val="left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Задание кейса:</w:t>
            </w:r>
          </w:p>
          <w:p>
            <w:pPr>
              <w:pStyle w:val="style0"/>
              <w:shd w:fill="FFFFFF" w:val="clear"/>
              <w:rPr/>
            </w:pPr>
            <w:r>
              <w:rPr/>
              <w:drawing>
                <wp:inline distB="0" distL="0" distR="0" distT="0">
                  <wp:extent cx="3108325" cy="1343660"/>
                  <wp:effectExtent b="0" l="0" r="0" t="0"/>
                  <wp:docPr descr="" id="1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325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shd w:fill="FFFFFF" w:val="clear"/>
              <w:jc w:val="both"/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eastAsia="Times New Roman"/>
                <w:color w:val="000000"/>
                <w:sz w:val="24"/>
                <w:szCs w:val="24"/>
                <w:lang w:val="ru-RU"/>
              </w:rPr>
              <w:t>Кто же изображен на картинке и какое отношение это человек имеет к Самарскому  метрополитену?</w:t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 w:eastAsia="Times New Roman"/>
                <w:bCs/>
                <w:color w:val="000000"/>
                <w:sz w:val="24"/>
                <w:szCs w:val="24"/>
                <w:u w:val="single"/>
              </w:rPr>
              <w:t>( Чтобы узнать чьё имя носит Самарский метрополитен, учитель предлагает решить ученикам  закодированную задачу)</w:t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drawing>
                <wp:anchor allowOverlap="1" behindDoc="0" distB="0" distL="0" distR="0" distT="0" layoutInCell="1" locked="0" relativeHeight="4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17145</wp:posOffset>
                  </wp:positionV>
                  <wp:extent cx="3127375" cy="2042795"/>
                  <wp:effectExtent b="0" l="0" r="0" t="0"/>
                  <wp:wrapSquare wrapText="largest"/>
                  <wp:docPr descr="" id="1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75" cy="204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(Ответ: Расовский А.А.)</w:t>
            </w:r>
          </w:p>
        </w:tc>
        <w:tc>
          <w:tcPr>
            <w:tcW w:type="dxa" w:w="25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Учащиеся участвуют в беседе, анализируют задание , выделяют проблему, находят пути решения проблемы</w:t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Решение кейса, направлено на формирование естественно-научной грамотности</w:t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Решая кейс, формируют экономическую грамотность </w:t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Решение кейса, направлено на формирование естественно-научной и экологической грамотности</w:t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 </w:t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Ребята работают с приборами: психрометр и барометр. Анализируют полученные результаты, делают   </w:t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eastAsia="Times New Roman"/>
                <w:color w:val="000000"/>
                <w:sz w:val="24"/>
                <w:szCs w:val="24"/>
              </w:rPr>
              <w:t>выводы.</w:t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Решение кейса, направлено на формирование естественно-научной  грамотности</w:t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/>
            </w:pPr>
            <w:r>
              <w:rPr/>
            </w:r>
          </w:p>
          <w:p>
            <w:pPr>
              <w:pStyle w:val="style0"/>
              <w:spacing w:after="150" w:before="0"/>
              <w:contextualSpacing w:val="false"/>
              <w:jc w:val="center"/>
              <w:rPr/>
            </w:pPr>
            <w:r>
              <w:rPr/>
            </w:r>
          </w:p>
          <w:p>
            <w:pPr>
              <w:pStyle w:val="style0"/>
              <w:spacing w:after="150" w:before="0"/>
              <w:contextualSpacing w:val="false"/>
              <w:jc w:val="center"/>
              <w:rPr/>
            </w:pPr>
            <w:r>
              <w:rPr/>
            </w:r>
          </w:p>
          <w:p>
            <w:pPr>
              <w:pStyle w:val="style0"/>
              <w:spacing w:after="150" w:before="0"/>
              <w:contextualSpacing w:val="false"/>
              <w:jc w:val="center"/>
              <w:rPr/>
            </w:pPr>
            <w:r>
              <w:rPr/>
            </w:r>
          </w:p>
          <w:p>
            <w:pPr>
              <w:pStyle w:val="style0"/>
              <w:spacing w:after="150" w:before="0"/>
              <w:contextualSpacing w:val="false"/>
              <w:jc w:val="center"/>
              <w:rPr/>
            </w:pPr>
            <w:r>
              <w:rPr/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Ребята работают с прибором амперметр. Анализируют полученные результаты, делают выводы.</w:t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Наблюдают явление ЭМИ</w:t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Решение кейса, направлено на формирование естественно-научной  грамотности</w:t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Рассчитывают КПД электромотора и объясняют полученный результат</w:t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Решение кейса, направлено на формирование естественно-научной  грамотности</w:t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</w:tc>
        <w:tc>
          <w:tcPr>
            <w:tcW w:type="dxa" w:w="3680"/>
            <w:vMerge w:val="continue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59"/>
            </w:tcMar>
            <w:vAlign w:val="center"/>
          </w:tcPr>
          <w:p>
            <w:pPr>
              <w:pStyle w:val="style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hRule="atLeast" w:val="495"/>
          <w:cantSplit w:val="false"/>
        </w:trPr>
        <w:tc>
          <w:tcPr>
            <w:tcW w:type="dxa" w:w="216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top w:type="dxa" w:w="105"/>
              <w:left w:type="dxa" w:w="49"/>
              <w:bottom w:type="dxa" w:w="105"/>
              <w:right w:type="dxa" w:w="105"/>
            </w:tcMar>
          </w:tcPr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Защита кейсов</w:t>
            </w:r>
          </w:p>
        </w:tc>
        <w:tc>
          <w:tcPr>
            <w:tcW w:type="dxa" w:w="216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top w:type="dxa" w:w="105"/>
              <w:left w:type="dxa" w:w="49"/>
              <w:bottom w:type="dxa" w:w="105"/>
              <w:right w:type="dxa" w:w="105"/>
            </w:tcMar>
          </w:tcPr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Выход из проблемной ситуации, предоставление решения кейсов</w:t>
            </w:r>
          </w:p>
        </w:tc>
        <w:tc>
          <w:tcPr>
            <w:tcW w:type="dxa" w:w="514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top w:type="dxa" w:w="105"/>
              <w:left w:type="dxa" w:w="49"/>
              <w:bottom w:type="dxa" w:w="105"/>
              <w:right w:type="dxa" w:w="105"/>
            </w:tcMar>
          </w:tcPr>
          <w:p>
            <w:pPr>
              <w:pStyle w:val="style0"/>
              <w:shd w:fill="FFFFFF" w:val="clea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Группы предоставляют решение на плакате или на листах-отчета</w:t>
            </w:r>
          </w:p>
        </w:tc>
        <w:tc>
          <w:tcPr>
            <w:tcW w:type="dxa" w:w="25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top w:type="dxa" w:w="105"/>
              <w:left w:type="dxa" w:w="49"/>
              <w:bottom w:type="dxa" w:w="105"/>
              <w:right w:type="dxa" w:w="105"/>
            </w:tcMar>
          </w:tcPr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Предоставление решения кейса, обоснование результата и анализ</w:t>
            </w:r>
          </w:p>
        </w:tc>
        <w:tc>
          <w:tcPr>
            <w:tcW w:type="dxa" w:w="3680"/>
            <w:tcBorders>
              <w:top w:color="000001" w:space="0" w:sz="4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top w:type="dxa" w:w="105"/>
              <w:left w:type="dxa" w:w="49"/>
              <w:bottom w:type="dxa" w:w="105"/>
              <w:right w:type="dxa" w:w="105"/>
            </w:tcMar>
            <w:vAlign w:val="center"/>
          </w:tcPr>
          <w:p>
            <w:pPr>
              <w:pStyle w:val="style0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 xml:space="preserve">Коммуникативные: </w:t>
            </w:r>
          </w:p>
          <w:p>
            <w:pPr>
              <w:pStyle w:val="style0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умеют слушать и слышать друг друга; </w:t>
            </w:r>
          </w:p>
          <w:p>
            <w:pPr>
              <w:pStyle w:val="style0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адекватно используют речевые средства для дискуссии и аргументации своей позиции; </w:t>
            </w:r>
          </w:p>
          <w:p>
            <w:pPr>
              <w:pStyle w:val="style0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интересуются чужим мнением и высказывают свое; </w:t>
            </w:r>
          </w:p>
          <w:p>
            <w:pPr>
              <w:pStyle w:val="style0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умеют (или развивают способность) брать на себя инициативу в организации совместного действия; </w:t>
            </w:r>
          </w:p>
          <w:p>
            <w:pPr>
              <w:pStyle w:val="style0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проявляют уважительное отношение к партнерам, внимание к личности другого.  </w:t>
            </w:r>
          </w:p>
          <w:p>
            <w:pPr>
              <w:pStyle w:val="style0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 xml:space="preserve">Познавательные: </w:t>
            </w: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навык работы с формулой,  выделения различий, умение структурировать знания, смысловое чтение. </w:t>
            </w:r>
          </w:p>
        </w:tc>
      </w:tr>
      <w:tr>
        <w:trPr>
          <w:cantSplit w:val="false"/>
        </w:trPr>
        <w:tc>
          <w:tcPr>
            <w:tcW w:type="dxa" w:w="2163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Итоги урока, рефлексия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Домашнее задание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type="dxa" w:w="216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Инициировать рефлексию учеников по их  деятельности и взаимодействия с учителем и другими учениками в классе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</w:rPr>
              <w:t>направить деятельность учеников на творчество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</w:tc>
        <w:tc>
          <w:tcPr>
            <w:tcW w:type="dxa" w:w="514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hd w:fill="FFFFFF" w:val="clear"/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</w:rPr>
              <w:t>-Оценим свою работу на сегодняшнем уроке.</w:t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</w:rPr>
              <w:t>-перейти необходимо по ссылке и пройти электронный опрос</w:t>
            </w:r>
          </w:p>
          <w:p>
            <w:pPr>
              <w:pStyle w:val="style0"/>
              <w:shd w:fill="FFFFFF" w:val="clear"/>
              <w:rPr>
                <w:rStyle w:val="style56"/>
                <w:rFonts w:cs="Open Sans" w:eastAsia="Times New Roman"/>
                <w:b w:val="false"/>
                <w:bCs w:val="false"/>
                <w:sz w:val="24"/>
                <w:szCs w:val="24"/>
              </w:rPr>
            </w:pPr>
            <w:hyperlink r:id="rId29">
              <w:r>
                <w:rPr>
                  <w:rStyle w:val="style56"/>
                  <w:rFonts w:cs="Open Sans" w:eastAsia="Times New Roman"/>
                  <w:b w:val="false"/>
                  <w:bCs w:val="false"/>
                  <w:sz w:val="24"/>
                  <w:szCs w:val="24"/>
                </w:rPr>
                <w:t>https://onlinetestpad.com/e7nii7qs5tztw</w:t>
              </w:r>
            </w:hyperlink>
          </w:p>
          <w:p>
            <w:pPr>
              <w:pStyle w:val="style0"/>
              <w:shd w:fill="FFFFFF" w:val="clear"/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drawing>
                <wp:anchor allowOverlap="1" behindDoc="0" distB="0" distL="0" distR="0" distT="0" layoutInCell="1" locked="0" relativeHeight="1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44450</wp:posOffset>
                  </wp:positionV>
                  <wp:extent cx="2874010" cy="1377950"/>
                  <wp:effectExtent b="0" l="0" r="0" t="0"/>
                  <wp:wrapSquare wrapText="largest"/>
                  <wp:docPr descr="" id="1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shd w:fill="FFFFFF" w:val="clea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 w:val="false"/>
                <w:bCs w:val="false"/>
                <w:color w:val="000000"/>
                <w:sz w:val="24"/>
                <w:szCs w:val="24"/>
              </w:rPr>
              <w:t>-результаты опроса выводим на экран и анализируем</w:t>
            </w:r>
          </w:p>
          <w:p>
            <w:pPr>
              <w:pStyle w:val="style0"/>
              <w:shd w:fill="FFFFFF" w:val="clea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ссылка на видео урок: </w:t>
            </w:r>
          </w:p>
          <w:p>
            <w:pPr>
              <w:pStyle w:val="style0"/>
              <w:shd w:fill="FFFFFF" w:val="clear"/>
              <w:rPr>
                <w:rStyle w:val="style56"/>
                <w:rFonts w:cs="Times New Roman"/>
                <w:sz w:val="24"/>
                <w:szCs w:val="24"/>
              </w:rPr>
            </w:pPr>
            <w:hyperlink r:id="rId31">
              <w:r>
                <w:rPr>
                  <w:rStyle w:val="style56"/>
                  <w:rFonts w:cs="Times New Roman"/>
                  <w:sz w:val="24"/>
                  <w:szCs w:val="24"/>
                </w:rPr>
                <w:t>https://www.youtube.com/watch?v=59Wi1PCIKQI</w:t>
              </w:r>
            </w:hyperlink>
          </w:p>
          <w:p>
            <w:pPr>
              <w:pStyle w:val="style0"/>
              <w:shd w:fill="FFFFFF" w:val="clea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style0"/>
              <w:shd w:fill="FFFFFF" w:val="clea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Используя приложение «Фабрика кроссвордов» , составить кроссворд по теме «Путешествие по Самарскому метрополитену», с учетом прошедшего урока</w:t>
            </w:r>
          </w:p>
        </w:tc>
        <w:tc>
          <w:tcPr>
            <w:tcW w:type="dxa" w:w="253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val="nil"/>
            </w:tcBorders>
            <w:shd w:fill="FFFFFF" w:val="clear"/>
            <w:tcMar>
              <w:left w:type="dxa" w:w="59"/>
            </w:tcMar>
          </w:tcPr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подводят итог </w:t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jc w:val="center"/>
              <w:rPr>
                <w:rStyle w:val="style56"/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ссылка на ДЗ: </w:t>
            </w:r>
            <w:hyperlink r:id="rId32">
              <w:r>
                <w:rPr>
                  <w:rStyle w:val="style56"/>
                  <w:rFonts w:cs="Times New Roman" w:eastAsia="Times New Roman"/>
                  <w:color w:val="000000"/>
                  <w:sz w:val="24"/>
                  <w:szCs w:val="24"/>
                </w:rPr>
                <w:t>http://puzzlecup.com/crossword-ru/</w:t>
              </w:r>
            </w:hyperlink>
          </w:p>
        </w:tc>
        <w:tc>
          <w:tcPr>
            <w:tcW w:type="dxa" w:w="368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59"/>
            </w:tcMar>
            <w:vAlign w:val="center"/>
          </w:tcPr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i/>
                <w:iCs/>
                <w:color w:val="000000"/>
                <w:sz w:val="24"/>
                <w:szCs w:val="24"/>
              </w:rPr>
              <w:t>Личностные :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color w:val="000000"/>
                <w:sz w:val="24"/>
                <w:szCs w:val="24"/>
              </w:rPr>
              <w:t>-проявляют уважение, учитывают мнение учителя</w:t>
            </w:r>
            <w:r>
              <w:rPr>
                <w:rFonts w:cs="Times New Roman" w:eastAsia="Times New Roman"/>
                <w:i/>
                <w:iCs/>
                <w:color w:val="000000"/>
                <w:sz w:val="24"/>
                <w:szCs w:val="24"/>
              </w:rPr>
              <w:t>, само осмысление своих личностных результатов</w:t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 при диалоге с учителем формирование умения объяснять свой выбор. 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cs="Times New Roman" w:eastAsia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>
              <w:rPr>
                <w:rFonts w:cs="Times New Roman" w:eastAsia="Times New Roman"/>
                <w:color w:val="000000"/>
                <w:sz w:val="24"/>
                <w:szCs w:val="24"/>
              </w:rPr>
              <w:t xml:space="preserve"> определять самостоятельно критерии оценивания, давать самооценку. </w:t>
            </w:r>
          </w:p>
          <w:p>
            <w:pPr>
              <w:pStyle w:val="style0"/>
              <w:spacing w:after="150" w:before="0"/>
              <w:contextualSpacing w:val="false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</w:tr>
    </w:tbl>
    <w:p>
      <w:pPr>
        <w:pStyle w:val="style0"/>
        <w:shd w:fill="FFFFFF" w:val="clear"/>
        <w:spacing w:line="0" w:lineRule="auto"/>
        <w:jc w:val="center"/>
        <w:rPr>
          <w:rFonts w:cs="Open Sans" w:eastAsia="Times New Roman"/>
          <w:color w:val="252525"/>
          <w:sz w:val="24"/>
          <w:szCs w:val="24"/>
        </w:rPr>
      </w:pPr>
      <w:r>
        <w:rPr>
          <w:rFonts w:cs="Open Sans" w:eastAsia="Times New Roman"/>
          <w:color w:val="252525"/>
          <w:sz w:val="24"/>
          <w:szCs w:val="24"/>
        </w:rPr>
      </w:r>
    </w:p>
    <w:p>
      <w:pPr>
        <w:pStyle w:val="style0"/>
        <w:shd w:fill="FFFFFF" w:val="clear"/>
        <w:spacing w:line="225" w:lineRule="atLeast"/>
        <w:rPr>
          <w:rFonts w:cs="Open Sans" w:eastAsia="Times New Roman"/>
          <w:color w:val="AEB8BC"/>
          <w:sz w:val="24"/>
          <w:szCs w:val="24"/>
        </w:rPr>
      </w:pPr>
      <w:r>
        <w:rPr>
          <w:rFonts w:cs="Open Sans" w:eastAsia="Times New Roman"/>
          <w:color w:val="AEB8BC"/>
          <w:sz w:val="24"/>
          <w:szCs w:val="24"/>
        </w:rPr>
      </w:r>
    </w:p>
    <w:p>
      <w:pPr>
        <w:pStyle w:val="style0"/>
        <w:shd w:fill="FFFFFF" w:val="clear"/>
        <w:spacing w:line="225" w:lineRule="atLeast"/>
        <w:rPr>
          <w:rFonts w:cs="Open Sans" w:eastAsia="Times New Roman"/>
          <w:color w:val="AEB8BC"/>
          <w:sz w:val="24"/>
          <w:szCs w:val="24"/>
        </w:rPr>
      </w:pPr>
      <w:r>
        <w:rPr>
          <w:rFonts w:cs="Open Sans" w:eastAsia="Times New Roman"/>
          <w:color w:val="AEB8BC"/>
          <w:sz w:val="24"/>
          <w:szCs w:val="24"/>
        </w:rPr>
      </w:r>
    </w:p>
    <w:p>
      <w:pPr>
        <w:pStyle w:val="style0"/>
        <w:shd w:fill="FFFFFF" w:val="clear"/>
        <w:spacing w:line="225" w:lineRule="atLeast"/>
        <w:rPr>
          <w:rFonts w:cs="Open Sans" w:eastAsia="Times New Roman"/>
          <w:color w:val="AEB8BC"/>
          <w:sz w:val="24"/>
          <w:szCs w:val="24"/>
        </w:rPr>
      </w:pPr>
      <w:r>
        <w:rPr>
          <w:rFonts w:cs="Open Sans" w:eastAsia="Times New Roman"/>
          <w:color w:val="AEB8BC"/>
          <w:sz w:val="24"/>
          <w:szCs w:val="24"/>
        </w:rPr>
      </w:r>
    </w:p>
    <w:p>
      <w:pPr>
        <w:pStyle w:val="style0"/>
        <w:shd w:fill="FFFFFF" w:val="clear"/>
        <w:rPr>
          <w:rFonts w:cs="Open Sans" w:eastAsia="Times New Roman"/>
          <w:color w:val="252525"/>
          <w:sz w:val="24"/>
          <w:szCs w:val="24"/>
        </w:rPr>
      </w:pPr>
      <w:r>
        <w:rPr>
          <w:rFonts w:cs="Open Sans" w:eastAsia="Times New Roman"/>
          <w:color w:val="252525"/>
          <w:sz w:val="24"/>
          <w:szCs w:val="24"/>
        </w:rPr>
      </w:r>
    </w:p>
    <w:p>
      <w:pPr>
        <w:pStyle w:val="style0"/>
        <w:shd w:fill="FFFFFF" w:val="clear"/>
        <w:rPr>
          <w:rFonts w:cs="Open Sans" w:eastAsia="Times New Roman"/>
          <w:color w:val="252525"/>
          <w:sz w:val="24"/>
          <w:szCs w:val="24"/>
        </w:rPr>
      </w:pPr>
      <w:r>
        <w:rPr>
          <w:rFonts w:cs="Open Sans" w:eastAsia="Times New Roman"/>
          <w:color w:val="252525"/>
          <w:sz w:val="24"/>
          <w:szCs w:val="24"/>
        </w:rPr>
      </w:r>
    </w:p>
    <w:p>
      <w:pPr>
        <w:pStyle w:val="style0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</w:r>
    </w:p>
    <w:p>
      <w:pPr>
        <w:pStyle w:val="style0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sectPr>
      <w:type w:val="nextPage"/>
      <w:pgSz w:h="11906" w:orient="landscape" w:w="16838"/>
      <w:pgMar w:bottom="850" w:footer="0" w:gutter="0" w:header="0" w:left="1134" w:right="1134" w:top="1701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Symbol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Tahoma"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Arial">
    <w:charset w:val="cc"/>
    <w:family w:val="swiss"/>
    <w:pitch w:val="variable"/>
  </w:font>
  <w:font w:name="Microsoft YaHei">
    <w:charset w:val="cc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o="urn:schemas-microsoft-com:office:office" xmlns:r="http://schemas.openxmlformats.org/officeDocument/2006/relationships" xmlns:v="urn:schemas-microsoft-com:vml" xmlns:w="http://schemas.openxmlformats.org/wordprocessingml/2006/main">
  <w:abstractNum w:abstractNumId="1">
    <w:lvl w:ilvl="0">
      <w:start w:val="1"/>
      <w:numFmt w:val="none"/>
      <w:suff w:val="nothing"/>
      <w:lvlText w:val=""/>
      <w:lvlJc w:val="left"/>
      <w:pPr>
        <w:ind w:hanging="432" w:left="432"/>
      </w:pPr>
    </w:lvl>
    <w:lvl w:ilvl="1">
      <w:start w:val="1"/>
      <w:numFmt w:val="none"/>
      <w:suff w:val="nothing"/>
      <w:lvlText w:val=""/>
      <w:lvlJc w:val="left"/>
      <w:pPr>
        <w:ind w:hanging="576" w:left="576"/>
      </w:pPr>
    </w:lvl>
    <w:lvl w:ilvl="2">
      <w:start w:val="1"/>
      <w:numFmt w:val="none"/>
      <w:suff w:val="nothing"/>
      <w:lvlText w:val=""/>
      <w:lvlJc w:val="left"/>
      <w:pPr>
        <w:ind w:hanging="720" w:left="720"/>
      </w:pPr>
    </w:lvl>
    <w:lvl w:ilvl="3">
      <w:start w:val="1"/>
      <w:numFmt w:val="none"/>
      <w:suff w:val="nothing"/>
      <w:lvlText w:val=""/>
      <w:lvlJc w:val="left"/>
      <w:pPr>
        <w:ind w:hanging="864" w:left="864"/>
      </w:pPr>
    </w:lvl>
    <w:lvl w:ilvl="4">
      <w:start w:val="1"/>
      <w:numFmt w:val="none"/>
      <w:suff w:val="nothing"/>
      <w:lvlText w:val=""/>
      <w:lvlJc w:val="left"/>
      <w:pPr>
        <w:ind w:hanging="1008" w:left="1008"/>
      </w:pPr>
    </w:lvl>
    <w:lvl w:ilvl="5">
      <w:start w:val="1"/>
      <w:numFmt w:val="none"/>
      <w:suff w:val="nothing"/>
      <w:lvlText w:val=""/>
      <w:lvlJc w:val="left"/>
      <w:pPr>
        <w:ind w:hanging="1152" w:left="1152"/>
      </w:pPr>
    </w:lvl>
    <w:lvl w:ilvl="6">
      <w:start w:val="1"/>
      <w:numFmt w:val="none"/>
      <w:suff w:val="nothing"/>
      <w:lvlText w:val=""/>
      <w:lvlJc w:val="left"/>
      <w:pPr>
        <w:ind w:hanging="1296" w:left="1296"/>
      </w:pPr>
    </w:lvl>
    <w:lvl w:ilvl="7">
      <w:start w:val="1"/>
      <w:numFmt w:val="none"/>
      <w:suff w:val="nothing"/>
      <w:lvlText w:val=""/>
      <w:lvlJc w:val="left"/>
      <w:pPr>
        <w:ind w:hanging="1440" w:left="1440"/>
      </w:pPr>
    </w:lvl>
    <w:lvl w:ilvl="8">
      <w:start w:val="1"/>
      <w:numFmt w:val="none"/>
      <w:suff w:val="nothing"/>
      <w:lvlText w:val=""/>
      <w:lvlJc w:val="left"/>
      <w:pPr>
        <w:ind w:hanging="1584" w:left="1584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pos="780" w:val="num"/>
        </w:tabs>
        <w:ind w:hanging="360" w:left="780"/>
      </w:pPr>
      <w:rPr>
        <w:rFonts w:ascii="Symbol" w:cs="Symbol" w:hAnsi="Symbol" w:hint="default"/>
      </w:rPr>
    </w:lvl>
    <w:lvl w:ilvl="1">
      <w:start w:val="1"/>
      <w:numFmt w:val="bullet"/>
      <w:lvlText w:val="◦"/>
      <w:lvlJc w:val="left"/>
      <w:pPr>
        <w:tabs>
          <w:tab w:pos="1140" w:val="num"/>
        </w:tabs>
        <w:ind w:hanging="360" w:left="1140"/>
      </w:pPr>
      <w:rPr>
        <w:rFonts w:ascii="OpenSymbol" w:cs="OpenSymbol" w:hAnsi="OpenSymbol" w:hint="default"/>
      </w:rPr>
    </w:lvl>
    <w:lvl w:ilvl="2">
      <w:start w:val="1"/>
      <w:numFmt w:val="bullet"/>
      <w:lvlText w:val="▪"/>
      <w:lvlJc w:val="left"/>
      <w:pPr>
        <w:tabs>
          <w:tab w:pos="1500" w:val="num"/>
        </w:tabs>
        <w:ind w:hanging="360" w:left="1500"/>
      </w:pPr>
      <w:rPr>
        <w:rFonts w:ascii="OpenSymbol" w:cs="OpenSymbol" w:hAnsi="OpenSymbol" w:hint="default"/>
      </w:rPr>
    </w:lvl>
    <w:lvl w:ilvl="3">
      <w:start w:val="1"/>
      <w:numFmt w:val="bullet"/>
      <w:lvlText w:val=""/>
      <w:lvlJc w:val="left"/>
      <w:pPr>
        <w:tabs>
          <w:tab w:pos="1860" w:val="num"/>
        </w:tabs>
        <w:ind w:hanging="360" w:left="1860"/>
      </w:pPr>
      <w:rPr>
        <w:rFonts w:ascii="Symbol" w:cs="Symbol" w:hAnsi="Symbol" w:hint="default"/>
      </w:rPr>
    </w:lvl>
    <w:lvl w:ilvl="4">
      <w:start w:val="1"/>
      <w:numFmt w:val="bullet"/>
      <w:lvlText w:val="◦"/>
      <w:lvlJc w:val="left"/>
      <w:pPr>
        <w:tabs>
          <w:tab w:pos="2220" w:val="num"/>
        </w:tabs>
        <w:ind w:hanging="360" w:left="2220"/>
      </w:pPr>
      <w:rPr>
        <w:rFonts w:ascii="OpenSymbol" w:cs="OpenSymbol" w:hAnsi="OpenSymbol" w:hint="default"/>
      </w:rPr>
    </w:lvl>
    <w:lvl w:ilvl="5">
      <w:start w:val="1"/>
      <w:numFmt w:val="bullet"/>
      <w:lvlText w:val="▪"/>
      <w:lvlJc w:val="left"/>
      <w:pPr>
        <w:tabs>
          <w:tab w:pos="2580" w:val="num"/>
        </w:tabs>
        <w:ind w:hanging="360" w:left="2580"/>
      </w:pPr>
      <w:rPr>
        <w:rFonts w:ascii="OpenSymbol" w:cs="OpenSymbol" w:hAnsi="OpenSymbol" w:hint="default"/>
      </w:rPr>
    </w:lvl>
    <w:lvl w:ilvl="6">
      <w:start w:val="1"/>
      <w:numFmt w:val="bullet"/>
      <w:lvlText w:val=""/>
      <w:lvlJc w:val="left"/>
      <w:pPr>
        <w:tabs>
          <w:tab w:pos="2940" w:val="num"/>
        </w:tabs>
        <w:ind w:hanging="360" w:left="2940"/>
      </w:pPr>
      <w:rPr>
        <w:rFonts w:ascii="Symbol" w:cs="Symbol" w:hAnsi="Symbol" w:hint="default"/>
      </w:rPr>
    </w:lvl>
    <w:lvl w:ilvl="7">
      <w:start w:val="1"/>
      <w:numFmt w:val="bullet"/>
      <w:lvlText w:val="◦"/>
      <w:lvlJc w:val="left"/>
      <w:pPr>
        <w:tabs>
          <w:tab w:pos="3300" w:val="num"/>
        </w:tabs>
        <w:ind w:hanging="360" w:left="3300"/>
      </w:pPr>
      <w:rPr>
        <w:rFonts w:ascii="OpenSymbol" w:cs="OpenSymbol" w:hAnsi="OpenSymbol" w:hint="default"/>
      </w:rPr>
    </w:lvl>
    <w:lvl w:ilvl="8">
      <w:start w:val="1"/>
      <w:numFmt w:val="bullet"/>
      <w:lvlText w:val="▪"/>
      <w:lvlJc w:val="left"/>
      <w:pPr>
        <w:tabs>
          <w:tab w:pos="3660" w:val="num"/>
        </w:tabs>
        <w:ind w:hanging="360" w:left="3660"/>
      </w:pPr>
      <w:rPr>
        <w:rFonts w:ascii="OpenSymbol" w:cs="OpenSymbol" w:hAnsi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cs="Symbol" w:hAnsi="Symbol" w:hint="default"/>
      </w:rPr>
    </w:lvl>
    <w:lvl w:ilvl="1">
      <w:start w:val="1"/>
      <w:numFmt w:val="bullet"/>
      <w:lvlText w:val="◦"/>
      <w:lvlJc w:val="left"/>
      <w:pPr>
        <w:tabs>
          <w:tab w:pos="720" w:val="num"/>
        </w:tabs>
        <w:ind w:hanging="360" w:left="720"/>
      </w:pPr>
      <w:rPr>
        <w:rFonts w:ascii="OpenSymbol" w:cs="OpenSymbol" w:hAnsi="OpenSymbol" w:hint="default"/>
      </w:rPr>
    </w:lvl>
    <w:lvl w:ilvl="2">
      <w:start w:val="1"/>
      <w:numFmt w:val="bullet"/>
      <w:lvlText w:val="▪"/>
      <w:lvlJc w:val="left"/>
      <w:pPr>
        <w:tabs>
          <w:tab w:pos="1080" w:val="num"/>
        </w:tabs>
        <w:ind w:hanging="360" w:left="1080"/>
      </w:pPr>
      <w:rPr>
        <w:rFonts w:ascii="OpenSymbol" w:cs="OpenSymbol" w:hAnsi="OpenSymbol" w:hint="default"/>
      </w:rPr>
    </w:lvl>
    <w:lvl w:ilvl="3">
      <w:start w:val="1"/>
      <w:numFmt w:val="bullet"/>
      <w:lvlText w:val=""/>
      <w:lvlJc w:val="left"/>
      <w:pPr>
        <w:tabs>
          <w:tab w:pos="1440" w:val="num"/>
        </w:tabs>
        <w:ind w:hanging="360" w:left="1440"/>
      </w:pPr>
      <w:rPr>
        <w:rFonts w:ascii="Symbol" w:cs="Symbol" w:hAnsi="Symbol" w:hint="default"/>
      </w:rPr>
    </w:lvl>
    <w:lvl w:ilvl="4">
      <w:start w:val="1"/>
      <w:numFmt w:val="bullet"/>
      <w:lvlText w:val="◦"/>
      <w:lvlJc w:val="left"/>
      <w:pPr>
        <w:tabs>
          <w:tab w:pos="1800" w:val="num"/>
        </w:tabs>
        <w:ind w:hanging="360" w:left="1800"/>
      </w:pPr>
      <w:rPr>
        <w:rFonts w:ascii="OpenSymbol" w:cs="OpenSymbol" w:hAnsi="OpenSymbol" w:hint="default"/>
      </w:rPr>
    </w:lvl>
    <w:lvl w:ilvl="5">
      <w:start w:val="1"/>
      <w:numFmt w:val="bullet"/>
      <w:lvlText w:val="▪"/>
      <w:lvlJc w:val="left"/>
      <w:pPr>
        <w:tabs>
          <w:tab w:pos="2160" w:val="num"/>
        </w:tabs>
        <w:ind w:hanging="360" w:left="2160"/>
      </w:pPr>
      <w:rPr>
        <w:rFonts w:ascii="OpenSymbol" w:cs="OpenSymbol" w:hAnsi="OpenSymbol" w:hint="default"/>
      </w:rPr>
    </w:lvl>
    <w:lvl w:ilvl="6">
      <w:start w:val="1"/>
      <w:numFmt w:val="bullet"/>
      <w:lvlText w:val=""/>
      <w:lvlJc w:val="left"/>
      <w:pPr>
        <w:tabs>
          <w:tab w:pos="2520" w:val="num"/>
        </w:tabs>
        <w:ind w:hanging="360" w:left="2520"/>
      </w:pPr>
      <w:rPr>
        <w:rFonts w:ascii="Symbol" w:cs="Symbol" w:hAnsi="Symbol" w:hint="default"/>
      </w:rPr>
    </w:lvl>
    <w:lvl w:ilvl="7">
      <w:start w:val="1"/>
      <w:numFmt w:val="bullet"/>
      <w:lvlText w:val="◦"/>
      <w:lvlJc w:val="left"/>
      <w:pPr>
        <w:tabs>
          <w:tab w:pos="2880" w:val="num"/>
        </w:tabs>
        <w:ind w:hanging="360" w:left="2880"/>
      </w:pPr>
      <w:rPr>
        <w:rFonts w:ascii="OpenSymbol" w:cs="OpenSymbol" w:hAnsi="OpenSymbol" w:hint="default"/>
      </w:rPr>
    </w:lvl>
    <w:lvl w:ilvl="8">
      <w:start w:val="1"/>
      <w:numFmt w:val="bullet"/>
      <w:lvlText w:val="▪"/>
      <w:lvlJc w:val="left"/>
      <w:pPr>
        <w:tabs>
          <w:tab w:pos="3240" w:val="num"/>
        </w:tabs>
        <w:ind w:hanging="360" w:left="3240"/>
      </w:pPr>
      <w:rPr>
        <w:rFonts w:ascii="OpenSymbol" w:cs="OpenSymbol" w:hAnsi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pos="720" w:val="num"/>
        </w:tabs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Text w:val="◦"/>
      <w:lvlJc w:val="left"/>
      <w:pPr>
        <w:tabs>
          <w:tab w:pos="1080" w:val="num"/>
        </w:tabs>
        <w:ind w:hanging="360" w:left="1080"/>
      </w:pPr>
      <w:rPr>
        <w:rFonts w:ascii="OpenSymbol" w:cs="OpenSymbol" w:hAnsi="OpenSymbol" w:hint="default"/>
      </w:rPr>
    </w:lvl>
    <w:lvl w:ilvl="2">
      <w:start w:val="1"/>
      <w:numFmt w:val="bullet"/>
      <w:lvlText w:val="▪"/>
      <w:lvlJc w:val="left"/>
      <w:pPr>
        <w:tabs>
          <w:tab w:pos="1440" w:val="num"/>
        </w:tabs>
        <w:ind w:hanging="360" w:left="1440"/>
      </w:pPr>
      <w:rPr>
        <w:rFonts w:ascii="OpenSymbol" w:cs="OpenSymbol" w:hAnsi="OpenSymbol" w:hint="default"/>
      </w:rPr>
    </w:lvl>
    <w:lvl w:ilvl="3">
      <w:start w:val="1"/>
      <w:numFmt w:val="bullet"/>
      <w:lvlText w:val=""/>
      <w:lvlJc w:val="left"/>
      <w:pPr>
        <w:tabs>
          <w:tab w:pos="1800" w:val="num"/>
        </w:tabs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Text w:val="◦"/>
      <w:lvlJc w:val="left"/>
      <w:pPr>
        <w:tabs>
          <w:tab w:pos="2160" w:val="num"/>
        </w:tabs>
        <w:ind w:hanging="360" w:left="2160"/>
      </w:pPr>
      <w:rPr>
        <w:rFonts w:ascii="OpenSymbol" w:cs="OpenSymbol" w:hAnsi="OpenSymbol" w:hint="default"/>
      </w:rPr>
    </w:lvl>
    <w:lvl w:ilvl="5">
      <w:start w:val="1"/>
      <w:numFmt w:val="bullet"/>
      <w:lvlText w:val="▪"/>
      <w:lvlJc w:val="left"/>
      <w:pPr>
        <w:tabs>
          <w:tab w:pos="2520" w:val="num"/>
        </w:tabs>
        <w:ind w:hanging="360" w:left="2520"/>
      </w:pPr>
      <w:rPr>
        <w:rFonts w:ascii="OpenSymbol" w:cs="OpenSymbol" w:hAnsi="OpenSymbol" w:hint="default"/>
      </w:rPr>
    </w:lvl>
    <w:lvl w:ilvl="6">
      <w:start w:val="1"/>
      <w:numFmt w:val="bullet"/>
      <w:lvlText w:val=""/>
      <w:lvlJc w:val="left"/>
      <w:pPr>
        <w:tabs>
          <w:tab w:pos="2880" w:val="num"/>
        </w:tabs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Text w:val="◦"/>
      <w:lvlJc w:val="left"/>
      <w:pPr>
        <w:tabs>
          <w:tab w:pos="3240" w:val="num"/>
        </w:tabs>
        <w:ind w:hanging="360" w:left="3240"/>
      </w:pPr>
      <w:rPr>
        <w:rFonts w:ascii="OpenSymbol" w:cs="OpenSymbol" w:hAnsi="OpenSymbol" w:hint="default"/>
      </w:rPr>
    </w:lvl>
    <w:lvl w:ilvl="8">
      <w:start w:val="1"/>
      <w:numFmt w:val="bullet"/>
      <w:lvlText w:val="▪"/>
      <w:lvlJc w:val="left"/>
      <w:pPr>
        <w:tabs>
          <w:tab w:pos="3600" w:val="num"/>
        </w:tabs>
        <w:ind w:hanging="360" w:left="3600"/>
      </w:pPr>
      <w:rPr>
        <w:rFonts w:ascii="OpenSymbol" w:cs="OpenSymbol" w:hAnsi="OpenSymbol" w:hint="default"/>
      </w:rPr>
    </w:lvl>
  </w:abstractNum>
  <w:abstractNum w:abstractNumId="5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2."/>
      <w:lvlJc w:val="left"/>
      <w:pPr>
        <w:ind w:hanging="360" w:left="1080"/>
      </w:pPr>
    </w:lvl>
    <w:lvl w:ilvl="2">
      <w:start w:val="1"/>
      <w:numFmt w:val="decimal"/>
      <w:lvlText w:val="%3."/>
      <w:lvlJc w:val="left"/>
      <w:pPr>
        <w:ind w:hanging="360" w:left="1440"/>
      </w:pPr>
    </w:lvl>
    <w:lvl w:ilvl="3">
      <w:start w:val="1"/>
      <w:numFmt w:val="decimal"/>
      <w:lvlText w:val="%4."/>
      <w:lvlJc w:val="left"/>
      <w:pPr>
        <w:ind w:hanging="360" w:left="1800"/>
      </w:pPr>
    </w:lvl>
    <w:lvl w:ilvl="4">
      <w:start w:val="1"/>
      <w:numFmt w:val="decimal"/>
      <w:lvlText w:val="%5."/>
      <w:lvlJc w:val="left"/>
      <w:pPr>
        <w:ind w:hanging="360" w:left="2160"/>
      </w:pPr>
    </w:lvl>
    <w:lvl w:ilvl="5">
      <w:start w:val="1"/>
      <w:numFmt w:val="decimal"/>
      <w:lvlText w:val="%6."/>
      <w:lvlJc w:val="left"/>
      <w:pPr>
        <w:ind w:hanging="360" w:left="2520"/>
      </w:pPr>
    </w:lvl>
    <w:lvl w:ilvl="6">
      <w:start w:val="1"/>
      <w:numFmt w:val="decimal"/>
      <w:lvlText w:val="%7."/>
      <w:lvlJc w:val="left"/>
      <w:pPr>
        <w:ind w:hanging="360" w:left="2880"/>
      </w:pPr>
    </w:lvl>
    <w:lvl w:ilvl="7">
      <w:start w:val="1"/>
      <w:numFmt w:val="decimal"/>
      <w:lvlText w:val="%8."/>
      <w:lvlJc w:val="left"/>
      <w:pPr>
        <w:ind w:hanging="360" w:left="3240"/>
      </w:pPr>
    </w:lvl>
    <w:lvl w:ilvl="8">
      <w:start w:val="1"/>
      <w:numFmt w:val="decimal"/>
      <w:lvlText w:val="%9."/>
      <w:lvlJc w:val="left"/>
      <w:pPr>
        <w:ind w:hanging="360" w:left="3600"/>
      </w:pPr>
    </w:lvl>
  </w:abstractNum>
  <w:abstractNum w:abstractNumId="6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2."/>
      <w:lvlJc w:val="left"/>
      <w:pPr>
        <w:ind w:hanging="360" w:left="1080"/>
      </w:pPr>
    </w:lvl>
    <w:lvl w:ilvl="2">
      <w:start w:val="1"/>
      <w:numFmt w:val="decimal"/>
      <w:lvlText w:val="%3."/>
      <w:lvlJc w:val="left"/>
      <w:pPr>
        <w:ind w:hanging="360" w:left="1440"/>
      </w:pPr>
    </w:lvl>
    <w:lvl w:ilvl="3">
      <w:start w:val="1"/>
      <w:numFmt w:val="decimal"/>
      <w:lvlText w:val="%4."/>
      <w:lvlJc w:val="left"/>
      <w:pPr>
        <w:ind w:hanging="360" w:left="1800"/>
      </w:pPr>
    </w:lvl>
    <w:lvl w:ilvl="4">
      <w:start w:val="1"/>
      <w:numFmt w:val="decimal"/>
      <w:lvlText w:val="%5."/>
      <w:lvlJc w:val="left"/>
      <w:pPr>
        <w:ind w:hanging="360" w:left="2160"/>
      </w:pPr>
    </w:lvl>
    <w:lvl w:ilvl="5">
      <w:start w:val="1"/>
      <w:numFmt w:val="decimal"/>
      <w:lvlText w:val="%6."/>
      <w:lvlJc w:val="left"/>
      <w:pPr>
        <w:ind w:hanging="360" w:left="2520"/>
      </w:pPr>
    </w:lvl>
    <w:lvl w:ilvl="6">
      <w:start w:val="1"/>
      <w:numFmt w:val="decimal"/>
      <w:lvlText w:val="%7."/>
      <w:lvlJc w:val="left"/>
      <w:pPr>
        <w:ind w:hanging="360" w:left="2880"/>
      </w:pPr>
    </w:lvl>
    <w:lvl w:ilvl="7">
      <w:start w:val="1"/>
      <w:numFmt w:val="decimal"/>
      <w:lvlText w:val="%8."/>
      <w:lvlJc w:val="left"/>
      <w:pPr>
        <w:ind w:hanging="360" w:left="3240"/>
      </w:pPr>
    </w:lvl>
    <w:lvl w:ilvl="8">
      <w:start w:val="1"/>
      <w:numFmt w:val="decimal"/>
      <w:lvlText w:val="%9."/>
      <w:lvlJc w:val="left"/>
      <w:pPr>
        <w:ind w:hanging="360" w:left="360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overflowPunct w:val="false"/>
      <w:spacing w:after="0" w:before="0" w:line="100" w:lineRule="atLeast"/>
      <w:contextualSpacing w:val="false"/>
    </w:pPr>
    <w:rPr>
      <w:rFonts w:ascii="Times New Roman" w:cs="Calibri" w:eastAsia="SimSun" w:hAnsi="Times New Roman"/>
      <w:color w:val="00000A"/>
      <w:sz w:val="24"/>
      <w:szCs w:val="24"/>
      <w:lang w:bidi="ar-SA" w:eastAsia="ru-RU" w:val="ru-RU"/>
    </w:rPr>
  </w:style>
  <w:style w:styleId="style2" w:type="paragraph">
    <w:name w:val="Заголовок 2"/>
    <w:basedOn w:val="style0"/>
    <w:next w:val="style2"/>
    <w:pPr>
      <w:spacing w:after="28" w:before="28"/>
      <w:contextualSpacing w:val="false"/>
    </w:pPr>
    <w:rPr>
      <w:rFonts w:cs="Times New Roman" w:eastAsia="Times New Roman"/>
      <w:b/>
      <w:bCs/>
      <w:sz w:val="36"/>
      <w:szCs w:val="36"/>
    </w:rPr>
  </w:style>
  <w:style w:styleId="style15" w:type="character">
    <w:name w:val="WW8Num1z0"/>
    <w:next w:val="style15"/>
    <w:rPr>
      <w:rFonts w:ascii="Symbol" w:cs="Symbol" w:hAnsi="Symbol"/>
    </w:rPr>
  </w:style>
  <w:style w:styleId="style16" w:type="character">
    <w:name w:val="WW8Num1z1"/>
    <w:next w:val="style16"/>
    <w:rPr>
      <w:rFonts w:ascii="OpenSymbol;Arial Unicode MS" w:cs="OpenSymbol;Arial Unicode MS" w:hAnsi="OpenSymbol;Arial Unicode MS"/>
    </w:rPr>
  </w:style>
  <w:style w:styleId="style17" w:type="character">
    <w:name w:val="WW8Num1z2"/>
    <w:next w:val="style17"/>
    <w:rPr/>
  </w:style>
  <w:style w:styleId="style18" w:type="character">
    <w:name w:val="WW8Num1z3"/>
    <w:next w:val="style18"/>
    <w:rPr/>
  </w:style>
  <w:style w:styleId="style19" w:type="character">
    <w:name w:val="WW8Num1z4"/>
    <w:next w:val="style19"/>
    <w:rPr/>
  </w:style>
  <w:style w:styleId="style20" w:type="character">
    <w:name w:val="WW8Num1z5"/>
    <w:next w:val="style20"/>
    <w:rPr/>
  </w:style>
  <w:style w:styleId="style21" w:type="character">
    <w:name w:val="WW8Num1z6"/>
    <w:next w:val="style21"/>
    <w:rPr/>
  </w:style>
  <w:style w:styleId="style22" w:type="character">
    <w:name w:val="WW8Num1z7"/>
    <w:next w:val="style22"/>
    <w:rPr/>
  </w:style>
  <w:style w:styleId="style23" w:type="character">
    <w:name w:val="WW8Num1z8"/>
    <w:next w:val="style23"/>
    <w:rPr/>
  </w:style>
  <w:style w:styleId="style24" w:type="character">
    <w:name w:val="WW8Num2z0"/>
    <w:next w:val="style24"/>
    <w:rPr>
      <w:rFonts w:ascii="Symbol" w:cs="Symbol" w:hAnsi="Symbol"/>
    </w:rPr>
  </w:style>
  <w:style w:styleId="style25" w:type="character">
    <w:name w:val="WW8Num2z1"/>
    <w:next w:val="style25"/>
    <w:rPr>
      <w:rFonts w:ascii="OpenSymbol;Arial Unicode MS" w:cs="OpenSymbol;Arial Unicode MS" w:hAnsi="OpenSymbol;Arial Unicode MS"/>
    </w:rPr>
  </w:style>
  <w:style w:styleId="style26" w:type="character">
    <w:name w:val="WW8Num3z0"/>
    <w:next w:val="style26"/>
    <w:rPr>
      <w:rFonts w:ascii="Symbol" w:cs="Symbol" w:hAnsi="Symbol"/>
    </w:rPr>
  </w:style>
  <w:style w:styleId="style27" w:type="character">
    <w:name w:val="WW8Num3z1"/>
    <w:next w:val="style27"/>
    <w:rPr>
      <w:rFonts w:ascii="OpenSymbol;Arial Unicode MS" w:cs="OpenSymbol;Arial Unicode MS" w:hAnsi="OpenSymbol;Arial Unicode MS"/>
    </w:rPr>
  </w:style>
  <w:style w:styleId="style28" w:type="character">
    <w:name w:val="WW8Num4z0"/>
    <w:next w:val="style28"/>
    <w:rPr>
      <w:rFonts w:ascii="Symbol" w:cs="Symbol" w:hAnsi="Symbol"/>
    </w:rPr>
  </w:style>
  <w:style w:styleId="style29" w:type="character">
    <w:name w:val="WW8Num4z1"/>
    <w:next w:val="style29"/>
    <w:rPr>
      <w:rFonts w:ascii="OpenSymbol;Arial Unicode MS" w:cs="OpenSymbol;Arial Unicode MS" w:hAnsi="OpenSymbol;Arial Unicode MS"/>
    </w:rPr>
  </w:style>
  <w:style w:styleId="style30" w:type="character">
    <w:name w:val="WW8Num5z0"/>
    <w:next w:val="style30"/>
    <w:rPr/>
  </w:style>
  <w:style w:styleId="style31" w:type="character">
    <w:name w:val="WW8Num5z1"/>
    <w:next w:val="style31"/>
    <w:rPr/>
  </w:style>
  <w:style w:styleId="style32" w:type="character">
    <w:name w:val="WW8Num5z2"/>
    <w:next w:val="style32"/>
    <w:rPr/>
  </w:style>
  <w:style w:styleId="style33" w:type="character">
    <w:name w:val="WW8Num5z3"/>
    <w:next w:val="style33"/>
    <w:rPr/>
  </w:style>
  <w:style w:styleId="style34" w:type="character">
    <w:name w:val="WW8Num5z4"/>
    <w:next w:val="style34"/>
    <w:rPr/>
  </w:style>
  <w:style w:styleId="style35" w:type="character">
    <w:name w:val="WW8Num5z5"/>
    <w:next w:val="style35"/>
    <w:rPr/>
  </w:style>
  <w:style w:styleId="style36" w:type="character">
    <w:name w:val="WW8Num5z6"/>
    <w:next w:val="style36"/>
    <w:rPr/>
  </w:style>
  <w:style w:styleId="style37" w:type="character">
    <w:name w:val="WW8Num5z7"/>
    <w:next w:val="style37"/>
    <w:rPr/>
  </w:style>
  <w:style w:styleId="style38" w:type="character">
    <w:name w:val="WW8Num5z8"/>
    <w:next w:val="style38"/>
    <w:rPr/>
  </w:style>
  <w:style w:styleId="style39" w:type="character">
    <w:name w:val="Default Paragraph Font"/>
    <w:next w:val="style39"/>
    <w:rPr/>
  </w:style>
  <w:style w:styleId="style40" w:type="character">
    <w:name w:val="Выделение"/>
    <w:basedOn w:val="style39"/>
    <w:next w:val="style40"/>
    <w:rPr>
      <w:i/>
      <w:iCs/>
    </w:rPr>
  </w:style>
  <w:style w:styleId="style41" w:type="character">
    <w:name w:val="Текст выноски Знак"/>
    <w:basedOn w:val="style39"/>
    <w:next w:val="style41"/>
    <w:rPr>
      <w:rFonts w:ascii="Tahoma" w:cs="Tahoma" w:hAnsi="Tahoma"/>
      <w:sz w:val="16"/>
      <w:szCs w:val="16"/>
      <w:lang w:eastAsia="ru-RU"/>
    </w:rPr>
  </w:style>
  <w:style w:styleId="style42" w:type="character">
    <w:name w:val="c7"/>
    <w:basedOn w:val="style39"/>
    <w:next w:val="style42"/>
    <w:rPr/>
  </w:style>
  <w:style w:styleId="style43" w:type="character">
    <w:name w:val="c8"/>
    <w:basedOn w:val="style39"/>
    <w:next w:val="style43"/>
    <w:rPr/>
  </w:style>
  <w:style w:styleId="style44" w:type="character">
    <w:name w:val="c14"/>
    <w:basedOn w:val="style39"/>
    <w:next w:val="style44"/>
    <w:rPr/>
  </w:style>
  <w:style w:styleId="style45" w:type="character">
    <w:name w:val="c10"/>
    <w:basedOn w:val="style39"/>
    <w:next w:val="style45"/>
    <w:rPr/>
  </w:style>
  <w:style w:styleId="style46" w:type="character">
    <w:name w:val="c19"/>
    <w:basedOn w:val="style39"/>
    <w:next w:val="style46"/>
    <w:rPr/>
  </w:style>
  <w:style w:styleId="style47" w:type="character">
    <w:name w:val="c0"/>
    <w:basedOn w:val="style39"/>
    <w:next w:val="style47"/>
    <w:rPr/>
  </w:style>
  <w:style w:styleId="style48" w:type="character">
    <w:name w:val="c20"/>
    <w:basedOn w:val="style39"/>
    <w:next w:val="style48"/>
    <w:rPr/>
  </w:style>
  <w:style w:styleId="style49" w:type="character">
    <w:name w:val="c2"/>
    <w:basedOn w:val="style39"/>
    <w:next w:val="style49"/>
    <w:rPr/>
  </w:style>
  <w:style w:styleId="style50" w:type="character">
    <w:name w:val="c6"/>
    <w:basedOn w:val="style39"/>
    <w:next w:val="style50"/>
    <w:rPr/>
  </w:style>
  <w:style w:styleId="style51" w:type="character">
    <w:name w:val="c1"/>
    <w:basedOn w:val="style39"/>
    <w:next w:val="style51"/>
    <w:rPr/>
  </w:style>
  <w:style w:styleId="style52" w:type="character">
    <w:name w:val="c15"/>
    <w:basedOn w:val="style39"/>
    <w:next w:val="style52"/>
    <w:rPr/>
  </w:style>
  <w:style w:styleId="style53" w:type="character">
    <w:name w:val="c17"/>
    <w:basedOn w:val="style39"/>
    <w:next w:val="style53"/>
    <w:rPr/>
  </w:style>
  <w:style w:styleId="style54" w:type="character">
    <w:name w:val="c23"/>
    <w:basedOn w:val="style39"/>
    <w:next w:val="style54"/>
    <w:rPr/>
  </w:style>
  <w:style w:styleId="style55" w:type="character">
    <w:name w:val="Заголовок 2 Знак"/>
    <w:basedOn w:val="style39"/>
    <w:next w:val="style55"/>
    <w:rPr>
      <w:rFonts w:ascii="Times New Roman" w:cs="Times New Roman" w:eastAsia="Times New Roman" w:hAnsi="Times New Roman"/>
      <w:b/>
      <w:bCs/>
      <w:sz w:val="36"/>
      <w:szCs w:val="36"/>
      <w:lang w:eastAsia="ru-RU"/>
    </w:rPr>
  </w:style>
  <w:style w:styleId="style56" w:type="character">
    <w:name w:val="Интернет-ссылка"/>
    <w:basedOn w:val="style39"/>
    <w:next w:val="style56"/>
    <w:rPr>
      <w:color w:val="0000FF"/>
      <w:u w:val="single"/>
      <w:lang w:bidi="zxx-" w:eastAsia="zxx-" w:val="zxx-"/>
    </w:rPr>
  </w:style>
  <w:style w:styleId="style57" w:type="character">
    <w:name w:val="ui"/>
    <w:basedOn w:val="style39"/>
    <w:next w:val="style57"/>
    <w:rPr/>
  </w:style>
  <w:style w:styleId="style58" w:type="character">
    <w:name w:val="price"/>
    <w:basedOn w:val="style39"/>
    <w:next w:val="style58"/>
    <w:rPr/>
  </w:style>
  <w:style w:styleId="style59" w:type="character">
    <w:name w:val="oldprice"/>
    <w:basedOn w:val="style39"/>
    <w:next w:val="style59"/>
    <w:rPr/>
  </w:style>
  <w:style w:styleId="style60" w:type="character">
    <w:name w:val="count"/>
    <w:basedOn w:val="style39"/>
    <w:next w:val="style60"/>
    <w:rPr/>
  </w:style>
  <w:style w:styleId="style61" w:type="character">
    <w:name w:val="labels"/>
    <w:basedOn w:val="style39"/>
    <w:next w:val="style61"/>
    <w:rPr/>
  </w:style>
  <w:style w:styleId="style62" w:type="character">
    <w:name w:val="add_comment_text"/>
    <w:basedOn w:val="style39"/>
    <w:next w:val="style62"/>
    <w:rPr/>
  </w:style>
  <w:style w:styleId="style63" w:type="character">
    <w:name w:val="b-blog-list__date"/>
    <w:basedOn w:val="style39"/>
    <w:next w:val="style63"/>
    <w:rPr/>
  </w:style>
  <w:style w:styleId="style64" w:type="character">
    <w:name w:val="ListLabel 1"/>
    <w:next w:val="style64"/>
    <w:rPr>
      <w:sz w:val="20"/>
    </w:rPr>
  </w:style>
  <w:style w:styleId="style65" w:type="character">
    <w:name w:val="Маркеры списка"/>
    <w:next w:val="style65"/>
    <w:rPr>
      <w:rFonts w:ascii="OpenSymbol;Arial Unicode MS" w:cs="OpenSymbol;Arial Unicode MS" w:eastAsia="OpenSymbol;Arial Unicode MS" w:hAnsi="OpenSymbol;Arial Unicode MS"/>
    </w:rPr>
  </w:style>
  <w:style w:styleId="style66" w:type="character">
    <w:name w:val="ListLabel 2"/>
    <w:next w:val="style66"/>
    <w:rPr>
      <w:rFonts w:cs="Symbol"/>
      <w:sz w:val="20"/>
    </w:rPr>
  </w:style>
  <w:style w:styleId="style67" w:type="character">
    <w:name w:val="ListLabel 3"/>
    <w:next w:val="style67"/>
    <w:rPr>
      <w:rFonts w:cs="Courier New"/>
      <w:sz w:val="20"/>
    </w:rPr>
  </w:style>
  <w:style w:styleId="style68" w:type="character">
    <w:name w:val="ListLabel 4"/>
    <w:next w:val="style68"/>
    <w:rPr>
      <w:rFonts w:cs="Wingdings"/>
      <w:sz w:val="20"/>
    </w:rPr>
  </w:style>
  <w:style w:styleId="style69" w:type="character">
    <w:name w:val="ListLabel 5"/>
    <w:next w:val="style69"/>
    <w:rPr>
      <w:rFonts w:cs="Symbol"/>
    </w:rPr>
  </w:style>
  <w:style w:styleId="style70" w:type="character">
    <w:name w:val="ListLabel 6"/>
    <w:next w:val="style70"/>
    <w:rPr>
      <w:rFonts w:cs="OpenSymbol;Arial Unicode MS"/>
    </w:rPr>
  </w:style>
  <w:style w:styleId="style71" w:type="character">
    <w:name w:val="Основной шрифт абзаца"/>
    <w:next w:val="style71"/>
    <w:rPr/>
  </w:style>
  <w:style w:styleId="style72" w:type="character">
    <w:name w:val="ListLabel 7"/>
    <w:next w:val="style72"/>
    <w:rPr>
      <w:rFonts w:cs="Symbol"/>
    </w:rPr>
  </w:style>
  <w:style w:styleId="style73" w:type="character">
    <w:name w:val="ListLabel 8"/>
    <w:next w:val="style73"/>
    <w:rPr>
      <w:rFonts w:cs="OpenSymbol"/>
    </w:rPr>
  </w:style>
  <w:style w:styleId="style74" w:type="character">
    <w:name w:val="ListLabel 9"/>
    <w:next w:val="style74"/>
    <w:rPr>
      <w:rFonts w:cs="Symbol"/>
    </w:rPr>
  </w:style>
  <w:style w:styleId="style75" w:type="character">
    <w:name w:val="ListLabel 10"/>
    <w:next w:val="style75"/>
    <w:rPr>
      <w:rFonts w:cs="OpenSymbol"/>
    </w:rPr>
  </w:style>
  <w:style w:styleId="style76" w:type="character">
    <w:name w:val="ListLabel 11"/>
    <w:next w:val="style76"/>
    <w:rPr>
      <w:rFonts w:cs="Symbol"/>
    </w:rPr>
  </w:style>
  <w:style w:styleId="style77" w:type="character">
    <w:name w:val="ListLabel 12"/>
    <w:next w:val="style77"/>
    <w:rPr>
      <w:rFonts w:cs="OpenSymbol"/>
    </w:rPr>
  </w:style>
  <w:style w:styleId="style78" w:type="character">
    <w:name w:val="ListLabel 13"/>
    <w:next w:val="style78"/>
    <w:rPr>
      <w:rFonts w:cs="Symbol"/>
    </w:rPr>
  </w:style>
  <w:style w:styleId="style79" w:type="character">
    <w:name w:val="ListLabel 14"/>
    <w:next w:val="style79"/>
    <w:rPr>
      <w:rFonts w:cs="OpenSymbol"/>
    </w:rPr>
  </w:style>
  <w:style w:styleId="style80" w:type="character">
    <w:name w:val="ListLabel 15"/>
    <w:next w:val="style80"/>
    <w:rPr>
      <w:rFonts w:cs="Symbol"/>
    </w:rPr>
  </w:style>
  <w:style w:styleId="style81" w:type="character">
    <w:name w:val="ListLabel 16"/>
    <w:next w:val="style81"/>
    <w:rPr>
      <w:rFonts w:cs="OpenSymbol"/>
    </w:rPr>
  </w:style>
  <w:style w:styleId="style82" w:type="paragraph">
    <w:name w:val="Заголовок"/>
    <w:basedOn w:val="style0"/>
    <w:next w:val="style83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83" w:type="paragraph">
    <w:name w:val="Основной текст"/>
    <w:basedOn w:val="style0"/>
    <w:next w:val="style83"/>
    <w:pPr>
      <w:spacing w:after="120" w:before="0"/>
      <w:contextualSpacing w:val="false"/>
    </w:pPr>
    <w:rPr/>
  </w:style>
  <w:style w:styleId="style84" w:type="paragraph">
    <w:name w:val="Список"/>
    <w:basedOn w:val="style83"/>
    <w:next w:val="style84"/>
    <w:pPr/>
    <w:rPr>
      <w:rFonts w:cs="Mangal"/>
    </w:rPr>
  </w:style>
  <w:style w:styleId="style85" w:type="paragraph">
    <w:name w:val="Название"/>
    <w:basedOn w:val="style0"/>
    <w:next w:val="style85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86" w:type="paragraph">
    <w:name w:val="Указатель"/>
    <w:basedOn w:val="style0"/>
    <w:next w:val="style86"/>
    <w:pPr>
      <w:suppressLineNumbers/>
    </w:pPr>
    <w:rPr>
      <w:rFonts w:cs="Mangal"/>
    </w:rPr>
  </w:style>
  <w:style w:styleId="style87" w:type="paragraph">
    <w:name w:val="List Paragraph"/>
    <w:basedOn w:val="style0"/>
    <w:next w:val="style87"/>
    <w:pPr>
      <w:spacing w:after="0" w:before="0"/>
      <w:ind w:hanging="0" w:left="720" w:right="0"/>
      <w:contextualSpacing/>
    </w:pPr>
    <w:rPr>
      <w:rFonts w:cs="Times New Roman" w:eastAsia="Times New Roman"/>
    </w:rPr>
  </w:style>
  <w:style w:styleId="style88" w:type="paragraph">
    <w:name w:val="Normal (Web)"/>
    <w:basedOn w:val="style0"/>
    <w:next w:val="style88"/>
    <w:pPr>
      <w:spacing w:after="28" w:before="28"/>
      <w:contextualSpacing w:val="false"/>
    </w:pPr>
    <w:rPr>
      <w:rFonts w:cs="Times New Roman" w:eastAsia="Times New Roman"/>
    </w:rPr>
  </w:style>
  <w:style w:styleId="style89" w:type="paragraph">
    <w:name w:val="Balloon Text"/>
    <w:basedOn w:val="style0"/>
    <w:next w:val="style89"/>
    <w:pPr/>
    <w:rPr>
      <w:rFonts w:ascii="Tahoma" w:cs="Tahoma" w:hAnsi="Tahoma"/>
      <w:sz w:val="16"/>
      <w:szCs w:val="16"/>
    </w:rPr>
  </w:style>
  <w:style w:styleId="style90" w:type="paragraph">
    <w:name w:val="c9"/>
    <w:basedOn w:val="style0"/>
    <w:next w:val="style90"/>
    <w:pPr>
      <w:spacing w:after="28" w:before="28"/>
      <w:contextualSpacing w:val="false"/>
    </w:pPr>
    <w:rPr>
      <w:rFonts w:cs="Times New Roman" w:eastAsia="Times New Roman"/>
    </w:rPr>
  </w:style>
  <w:style w:styleId="style91" w:type="paragraph">
    <w:name w:val="c11"/>
    <w:basedOn w:val="style0"/>
    <w:next w:val="style91"/>
    <w:pPr>
      <w:spacing w:after="28" w:before="28"/>
      <w:contextualSpacing w:val="false"/>
    </w:pPr>
    <w:rPr>
      <w:rFonts w:cs="Times New Roman" w:eastAsia="Times New Roman"/>
    </w:rPr>
  </w:style>
  <w:style w:styleId="style92" w:type="paragraph">
    <w:name w:val="c3"/>
    <w:basedOn w:val="style0"/>
    <w:next w:val="style92"/>
    <w:pPr>
      <w:spacing w:after="28" w:before="28"/>
      <w:contextualSpacing w:val="false"/>
    </w:pPr>
    <w:rPr>
      <w:rFonts w:cs="Times New Roman" w:eastAsia="Times New Roman"/>
    </w:rPr>
  </w:style>
  <w:style w:styleId="style93" w:type="paragraph">
    <w:name w:val="c4"/>
    <w:basedOn w:val="style0"/>
    <w:next w:val="style93"/>
    <w:pPr>
      <w:spacing w:after="28" w:before="28"/>
      <w:contextualSpacing w:val="false"/>
    </w:pPr>
    <w:rPr>
      <w:rFonts w:cs="Times New Roman" w:eastAsia="Times New Roman"/>
    </w:rPr>
  </w:style>
  <w:style w:styleId="style94" w:type="paragraph">
    <w:name w:val="c25"/>
    <w:basedOn w:val="style0"/>
    <w:next w:val="style94"/>
    <w:pPr>
      <w:spacing w:after="28" w:before="28"/>
      <w:contextualSpacing w:val="false"/>
    </w:pPr>
    <w:rPr>
      <w:rFonts w:cs="Times New Roman" w:eastAsia="Times New Roman"/>
    </w:rPr>
  </w:style>
  <w:style w:styleId="style95" w:type="paragraph">
    <w:name w:val="c22"/>
    <w:basedOn w:val="style0"/>
    <w:next w:val="style95"/>
    <w:pPr>
      <w:spacing w:after="28" w:before="28"/>
      <w:contextualSpacing w:val="false"/>
    </w:pPr>
    <w:rPr>
      <w:rFonts w:cs="Times New Roman" w:eastAsia="Times New Roman"/>
    </w:rPr>
  </w:style>
  <w:style w:styleId="style96" w:type="paragraph">
    <w:name w:val="c5"/>
    <w:basedOn w:val="style0"/>
    <w:next w:val="style96"/>
    <w:pPr>
      <w:spacing w:after="28" w:before="28"/>
      <w:contextualSpacing w:val="false"/>
    </w:pPr>
    <w:rPr>
      <w:rFonts w:cs="Times New Roman" w:eastAsia="Times New Roman"/>
    </w:rPr>
  </w:style>
  <w:style w:styleId="style97" w:type="paragraph">
    <w:name w:val="c27"/>
    <w:basedOn w:val="style0"/>
    <w:next w:val="style97"/>
    <w:pPr>
      <w:spacing w:after="28" w:before="28"/>
      <w:contextualSpacing w:val="false"/>
    </w:pPr>
    <w:rPr>
      <w:rFonts w:cs="Times New Roman" w:eastAsia="Times New Roman"/>
    </w:rPr>
  </w:style>
  <w:style w:styleId="style98" w:type="paragraph">
    <w:name w:val="c28"/>
    <w:basedOn w:val="style0"/>
    <w:next w:val="style98"/>
    <w:pPr>
      <w:spacing w:after="28" w:before="28"/>
      <w:contextualSpacing w:val="false"/>
    </w:pPr>
    <w:rPr>
      <w:rFonts w:cs="Times New Roman" w:eastAsia="Times New Roman"/>
    </w:rPr>
  </w:style>
  <w:style w:styleId="style99" w:type="paragraph">
    <w:name w:val="b-blog-list__title"/>
    <w:basedOn w:val="style0"/>
    <w:next w:val="style99"/>
    <w:pPr>
      <w:spacing w:after="28" w:before="28"/>
      <w:contextualSpacing w:val="false"/>
    </w:pPr>
    <w:rPr>
      <w:rFonts w:cs="Times New Roman" w:eastAsia="Times New Roman"/>
    </w:rPr>
  </w:style>
  <w:style w:styleId="style100" w:type="paragraph">
    <w:name w:val="c12"/>
    <w:basedOn w:val="style0"/>
    <w:next w:val="style100"/>
    <w:pPr>
      <w:spacing w:after="28" w:before="28"/>
      <w:contextualSpacing w:val="false"/>
    </w:pPr>
    <w:rPr>
      <w:rFonts w:cs="Times New Roman" w:eastAsia="Times New Roman"/>
    </w:rPr>
  </w:style>
  <w:style w:styleId="style101" w:type="paragraph">
    <w:name w:val="c21"/>
    <w:basedOn w:val="style0"/>
    <w:next w:val="style101"/>
    <w:pPr>
      <w:spacing w:after="28" w:before="28"/>
      <w:contextualSpacing w:val="false"/>
    </w:pPr>
    <w:rPr>
      <w:rFonts w:cs="Times New Roman" w:eastAsia="Times New Roman"/>
    </w:rPr>
  </w:style>
  <w:style w:styleId="style102" w:type="paragraph">
    <w:name w:val="???????"/>
    <w:next w:val="style102"/>
    <w:pPr>
      <w:widowControl/>
      <w:tabs>
        <w:tab w:leader="none" w:pos="0" w:val="left"/>
        <w:tab w:leader="none" w:pos="707" w:val="left"/>
        <w:tab w:leader="none" w:pos="1414" w:val="left"/>
        <w:tab w:leader="none" w:pos="2122" w:val="left"/>
        <w:tab w:leader="none" w:pos="2830" w:val="left"/>
        <w:tab w:leader="none" w:pos="3537" w:val="left"/>
        <w:tab w:leader="none" w:pos="4245" w:val="left"/>
        <w:tab w:leader="none" w:pos="4952" w:val="left"/>
        <w:tab w:leader="none" w:pos="5660" w:val="left"/>
        <w:tab w:leader="none" w:pos="6367" w:val="left"/>
        <w:tab w:leader="none" w:pos="7075" w:val="left"/>
        <w:tab w:leader="none" w:pos="7782" w:val="left"/>
        <w:tab w:leader="none" w:pos="8490" w:val="left"/>
        <w:tab w:leader="none" w:pos="9197" w:val="left"/>
        <w:tab w:leader="none" w:pos="9905" w:val="left"/>
        <w:tab w:leader="none" w:pos="10612" w:val="left"/>
        <w:tab w:leader="none" w:pos="11320" w:val="left"/>
        <w:tab w:leader="none" w:pos="12027" w:val="left"/>
        <w:tab w:leader="none" w:pos="12735" w:val="left"/>
        <w:tab w:leader="none" w:pos="13442" w:val="left"/>
        <w:tab w:leader="none" w:pos="14150" w:val="left"/>
      </w:tabs>
      <w:suppressAutoHyphens w:val="true"/>
      <w:overflowPunct w:val="false"/>
      <w:spacing w:after="0" w:before="0" w:line="276" w:lineRule="auto"/>
      <w:ind w:hanging="0" w:left="0" w:right="0"/>
      <w:contextualSpacing w:val="false"/>
      <w:jc w:val="left"/>
    </w:pPr>
    <w:rPr>
      <w:rFonts w:ascii="Microsoft YaHei" w:cs="Arial" w:eastAsia="Tahoma" w:hAnsi="Microsoft YaHei"/>
      <w:b w:val="false"/>
      <w:i w:val="false"/>
      <w:strike w:val="false"/>
      <w:dstrike w:val="false"/>
      <w:outline w:val="false"/>
      <w:shadow w:val="false"/>
      <w:color w:val="00000A"/>
      <w:sz w:val="36"/>
      <w:szCs w:val="24"/>
      <w:u w:val="none"/>
      <w:em w:val="none"/>
      <w:lang w:bidi="ar-SA" w:eastAsia="en-US" w:val="ru-RU"/>
    </w:rPr>
  </w:style>
  <w:style w:styleId="style103" w:type="paragraph">
    <w:name w:val="Содержимое таблицы"/>
    <w:basedOn w:val="style0"/>
    <w:next w:val="style103"/>
    <w:pPr>
      <w:suppressLineNumbers/>
    </w:pPr>
    <w:rPr/>
  </w:style>
  <w:style w:styleId="style104" w:type="paragraph">
    <w:name w:val="Заголовок таблицы"/>
    <w:basedOn w:val="style103"/>
    <w:next w:val="style104"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20.png"/><Relationship Id="rId3" Type="http://schemas.openxmlformats.org/officeDocument/2006/relationships/image" Target="media/image21.png"/><Relationship Id="rId4" Type="http://schemas.openxmlformats.org/officeDocument/2006/relationships/image" Target="media/image22.png"/><Relationship Id="rId5" Type="http://schemas.openxmlformats.org/officeDocument/2006/relationships/hyperlink" Target="https://ru.wikipedia.org/wiki/&#1057;&#1090;&#1072;&#1085;&#1094;&#1080;&#1103;_&#1084;&#1077;&#1090;&#1088;&#1086;&#1087;&#1086;&#1083;&#1080;&#1090;&#1077;&#1085;&#1072;" TargetMode="External"/><Relationship Id="rId6" Type="http://schemas.openxmlformats.org/officeDocument/2006/relationships/hyperlink" Target="https://ru.wikipedia.org/wiki/&#1057;&#1090;&#1072;&#1085;&#1094;&#1080;&#1103;_&#1084;&#1077;&#1083;&#1082;&#1086;&#1075;&#1086;_&#1079;&#1072;&#1083;&#1086;&#1078;&#1077;&#1085;&#1080;&#1103;" TargetMode="External"/><Relationship Id="rId7" Type="http://schemas.openxmlformats.org/officeDocument/2006/relationships/hyperlink" Target="https://ru.wikipedia.org/wiki/&#1053;&#1072;&#1079;&#1077;&#1084;&#1085;&#1072;&#1103;_&#1089;&#1090;&#1072;&#1085;&#1094;&#1080;&#1103;" TargetMode="External"/><Relationship Id="rId8" Type="http://schemas.openxmlformats.org/officeDocument/2006/relationships/hyperlink" Target="https://ru.wikipedia.org/wiki/1987_&#1075;&#1086;&#1076;_&#1074;_&#1080;&#1089;&#1090;&#1086;&#1088;&#1080;&#1080;_&#1084;&#1077;&#1090;&#1088;&#1086;&#1087;&#1086;&#1083;&#1080;&#1090;&#1077;&#1085;&#1072;" TargetMode="External"/><Relationship Id="rId9" Type="http://schemas.openxmlformats.org/officeDocument/2006/relationships/hyperlink" Target="https://ru.wikipedia.org/wiki/&#1042;&#1077;&#1083;&#1080;&#1082;&#1072;&#1103;_&#1054;&#1082;&#1090;&#1103;&#1073;&#1088;&#1100;&#1089;&#1082;&#1072;&#1103;_&#1057;&#1086;&#1094;&#1080;&#1072;&#1083;&#1080;&#1089;&#1090;&#1080;&#1095;&#1077;&#1089;&#1082;&#1072;&#1103;_&#1088;&#1077;&#1074;&#1086;&#1083;&#1102;&#1094;&#1080;&#1103;" TargetMode="External"/><Relationship Id="rId10" Type="http://schemas.openxmlformats.org/officeDocument/2006/relationships/hyperlink" Target="https://ru.wikipedia.org/wiki/6_&#1085;&#1086;&#1103;&#1073;&#1088;&#1103;" TargetMode="External"/><Relationship Id="rId11" Type="http://schemas.openxmlformats.org/officeDocument/2006/relationships/hyperlink" Target="https://ru.wikipedia.org/wiki/&#1057;&#1090;&#1072;&#1085;&#1094;&#1080;&#1103;_&#1084;&#1077;&#1090;&#1088;&#1086;&#1087;&#1086;&#1083;&#1080;&#1090;&#1077;&#1085;&#1072;" TargetMode="External"/><Relationship Id="rId12" Type="http://schemas.openxmlformats.org/officeDocument/2006/relationships/hyperlink" Target="https://ru.wikipedia.org/wiki/&#1057;&#1090;&#1072;&#1085;&#1094;&#1080;&#1103;_&#1084;&#1077;&#1083;&#1082;&#1086;&#1075;&#1086;_&#1079;&#1072;&#1083;&#1086;&#1078;&#1077;&#1085;&#1080;&#1103;" TargetMode="External"/><Relationship Id="rId13" Type="http://schemas.openxmlformats.org/officeDocument/2006/relationships/hyperlink" Target="https://ru.wikipedia.org/wiki/&#1053;&#1072;&#1079;&#1077;&#1084;&#1085;&#1072;&#1103;_&#1089;&#1090;&#1072;&#1085;&#1094;&#1080;&#1103;" TargetMode="External"/><Relationship Id="rId14" Type="http://schemas.openxmlformats.org/officeDocument/2006/relationships/image" Target="media/image23.png"/><Relationship Id="rId15" Type="http://schemas.openxmlformats.org/officeDocument/2006/relationships/image" Target="media/image24.png"/><Relationship Id="rId16" Type="http://schemas.openxmlformats.org/officeDocument/2006/relationships/image" Target="media/image25.png"/><Relationship Id="rId17" Type="http://schemas.openxmlformats.org/officeDocument/2006/relationships/image" Target="media/image26.png"/><Relationship Id="rId18" Type="http://schemas.openxmlformats.org/officeDocument/2006/relationships/image" Target="media/image27.png"/><Relationship Id="rId19" Type="http://schemas.openxmlformats.org/officeDocument/2006/relationships/image" Target="media/image28.png"/><Relationship Id="rId20" Type="http://schemas.openxmlformats.org/officeDocument/2006/relationships/image" Target="media/image29.jpeg"/><Relationship Id="rId21" Type="http://schemas.openxmlformats.org/officeDocument/2006/relationships/image" Target="media/image30.png"/><Relationship Id="rId22" Type="http://schemas.openxmlformats.org/officeDocument/2006/relationships/image" Target="media/image31.png"/><Relationship Id="rId23" Type="http://schemas.openxmlformats.org/officeDocument/2006/relationships/image" Target="media/image32.png"/><Relationship Id="rId24" Type="http://schemas.openxmlformats.org/officeDocument/2006/relationships/image" Target="media/image33.png"/><Relationship Id="rId25" Type="http://schemas.openxmlformats.org/officeDocument/2006/relationships/image" Target="media/image34.png"/><Relationship Id="rId26" Type="http://schemas.openxmlformats.org/officeDocument/2006/relationships/image" Target="media/image35.png"/><Relationship Id="rId27" Type="http://schemas.openxmlformats.org/officeDocument/2006/relationships/image" Target="media/image36.png"/><Relationship Id="rId28" Type="http://schemas.openxmlformats.org/officeDocument/2006/relationships/image" Target="media/image37.png"/><Relationship Id="rId29" Type="http://schemas.openxmlformats.org/officeDocument/2006/relationships/hyperlink" Target="https://onlinetestpad.com/e7nii7qs5tztw" TargetMode="External"/><Relationship Id="rId30" Type="http://schemas.openxmlformats.org/officeDocument/2006/relationships/image" Target="media/image38.png"/><Relationship Id="rId31" Type="http://schemas.openxmlformats.org/officeDocument/2006/relationships/hyperlink" Target="https://www.youtube.com/watch?v=59Wi1PCIKQI" TargetMode="External"/><Relationship Id="rId32" Type="http://schemas.openxmlformats.org/officeDocument/2006/relationships/hyperlink" Target="http://puzzlecup.com/crossword-ru/" TargetMode="External"/><Relationship Id="rId33" Type="http://schemas.openxmlformats.org/officeDocument/2006/relationships/numbering" Target="numbering.xml"/><Relationship Id="rId34" Type="http://schemas.openxmlformats.org/officeDocument/2006/relationships/fontTable" Target="fontTable.xml"/><Relationship Id="rId3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5552</TotalTime>
  <Application>LibreOffice/4.1.2.3$Windows_x86 LibreOffice_project/40b2d7fde7e8d2d7bc5a449dc65df4d08a7dd38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2019-11-20T17:57:00Z</dcterms:created>
  <dc:creator>asus</dc:creator>
  <dcterms:modified xsi:type="dcterms:W3CDTF">2023-06-10T14:33:24Z</dcterms:modified>
  <cp:revision>16</cp:revision>
</cp:coreProperties>
</file>