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7A" w:rsidRPr="001E1E7A" w:rsidRDefault="001E1E7A" w:rsidP="001E1E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E7A">
        <w:rPr>
          <w:rFonts w:ascii="Times New Roman" w:hAnsi="Times New Roman" w:cs="Times New Roman"/>
          <w:sz w:val="24"/>
          <w:szCs w:val="24"/>
        </w:rPr>
        <w:t>Современный школьный учебный процесс подразумевает большую нагрузку уже с 1 класса. Чтобы овладеть необходимыми навыками в школе, ребенок должен быть всесторонне развит. Учащийся должен иметь хорошую память, логическое мышление, уметь сконцентрировать внимание. Например, для того, чтобы прочитать даже самый короткий текст и понять его, ребенку необходимо совершить множество мыслительных операций. За восприятие текста</w:t>
      </w:r>
      <w:proofErr w:type="gramStart"/>
      <w:r w:rsidRPr="001E1E7A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1E1E7A">
        <w:rPr>
          <w:rFonts w:ascii="Times New Roman" w:hAnsi="Times New Roman" w:cs="Times New Roman"/>
          <w:sz w:val="24"/>
          <w:szCs w:val="24"/>
        </w:rPr>
        <w:t xml:space="preserve">букв как символов) отвечает левое полушарие. а за понимание текста, его визуальное восприятие, отвечает правое полушарие. Гармоничное развитие полушарий головного мозга может существенно упростить детям процесс обучения. </w:t>
      </w:r>
    </w:p>
    <w:p w:rsidR="00F63363" w:rsidRDefault="001E1E7A" w:rsidP="001E1E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1E7A">
        <w:rPr>
          <w:rFonts w:ascii="Times New Roman" w:hAnsi="Times New Roman" w:cs="Times New Roman"/>
          <w:sz w:val="24"/>
          <w:szCs w:val="24"/>
        </w:rPr>
        <w:t>Кинезиология</w:t>
      </w:r>
      <w:proofErr w:type="spellEnd"/>
      <w:r w:rsidRPr="001E1E7A">
        <w:rPr>
          <w:rFonts w:ascii="Times New Roman" w:hAnsi="Times New Roman" w:cs="Times New Roman"/>
          <w:sz w:val="24"/>
          <w:szCs w:val="24"/>
        </w:rPr>
        <w:t xml:space="preserve"> – наука о развитии умственных способностей человека через определенные двигательные упражнения. Эти упражнения позволяют создавать новые нейронные связи и улучшить работу головного мозга. Некоторые упражнения можно подключать вместо разминочных пятиминуток на уроке. В данной статье рассматриваются некоторые упражнения и возможность их применения в обучающем процессе.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521" w:rsidRPr="00D523F9" w:rsidRDefault="00C80521" w:rsidP="001E1E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3F9">
        <w:rPr>
          <w:rFonts w:ascii="Times New Roman" w:hAnsi="Times New Roman" w:cs="Times New Roman"/>
          <w:sz w:val="24"/>
          <w:szCs w:val="24"/>
        </w:rPr>
        <w:t>Некоторые упражнения, выполненные одновременно, либо поочередно</w:t>
      </w:r>
      <w:r w:rsidR="00D523F9">
        <w:rPr>
          <w:rFonts w:ascii="Times New Roman" w:hAnsi="Times New Roman" w:cs="Times New Roman"/>
          <w:sz w:val="24"/>
          <w:szCs w:val="24"/>
        </w:rPr>
        <w:t>,</w:t>
      </w:r>
      <w:r w:rsidRPr="00D523F9">
        <w:rPr>
          <w:rFonts w:ascii="Times New Roman" w:hAnsi="Times New Roman" w:cs="Times New Roman"/>
          <w:sz w:val="24"/>
          <w:szCs w:val="24"/>
        </w:rPr>
        <w:t xml:space="preserve"> двумя руками, способствуют развитию мозолистого тела. </w:t>
      </w:r>
      <w:r w:rsidR="00D523F9" w:rsidRPr="00D523F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Мозолистое тело — </w:t>
      </w:r>
      <w:r w:rsidR="00D523F9" w:rsidRPr="00D523F9">
        <w:rPr>
          <w:rFonts w:ascii="Times New Roman" w:hAnsi="Times New Roman" w:cs="Times New Roman"/>
          <w:color w:val="040C28"/>
          <w:sz w:val="24"/>
          <w:szCs w:val="24"/>
        </w:rPr>
        <w:t>сплетение нервных волокон в головном мозге млекопитающих, соединяющее правое и левое полушария</w:t>
      </w:r>
      <w:r w:rsidR="00D523F9">
        <w:rPr>
          <w:rFonts w:ascii="Times New Roman" w:hAnsi="Times New Roman" w:cs="Times New Roman"/>
          <w:color w:val="040C28"/>
          <w:sz w:val="24"/>
          <w:szCs w:val="24"/>
        </w:rPr>
        <w:t xml:space="preserve"> мозга. </w:t>
      </w:r>
    </w:p>
    <w:p w:rsidR="001E1E7A" w:rsidRDefault="001E1E7A" w:rsidP="001E1E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1D5">
        <w:rPr>
          <w:rFonts w:ascii="Times New Roman" w:hAnsi="Times New Roman" w:cs="Times New Roman"/>
          <w:sz w:val="24"/>
          <w:szCs w:val="24"/>
        </w:rPr>
        <w:t xml:space="preserve">Рассмотрим несколько видов упражнений, которые могут гармонично дополнить работу по какому-либо предмету или же наоборот, помочь </w:t>
      </w:r>
      <w:r w:rsidR="007C71D5" w:rsidRPr="007C71D5">
        <w:rPr>
          <w:rFonts w:ascii="Times New Roman" w:hAnsi="Times New Roman" w:cs="Times New Roman"/>
          <w:sz w:val="24"/>
          <w:szCs w:val="24"/>
        </w:rPr>
        <w:t xml:space="preserve">отвлечься, переключить внимание, снять умственное напряжение. </w:t>
      </w:r>
      <w:proofErr w:type="spellStart"/>
      <w:r w:rsidR="007C71D5" w:rsidRPr="007C71D5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="007C71D5" w:rsidRPr="007C71D5">
        <w:rPr>
          <w:rFonts w:ascii="Times New Roman" w:hAnsi="Times New Roman" w:cs="Times New Roman"/>
          <w:sz w:val="24"/>
          <w:szCs w:val="24"/>
        </w:rPr>
        <w:t xml:space="preserve"> занятия дают как н</w:t>
      </w:r>
      <w:r w:rsidR="007C71D5" w:rsidRPr="007C71D5">
        <w:rPr>
          <w:rFonts w:ascii="Times New Roman" w:hAnsi="Times New Roman" w:cs="Times New Roman"/>
          <w:sz w:val="24"/>
          <w:szCs w:val="24"/>
        </w:rPr>
        <w:t xml:space="preserve">емедленный, так и накапливающийся </w:t>
      </w:r>
      <w:r w:rsidR="007C71D5" w:rsidRPr="007C71D5">
        <w:rPr>
          <w:rFonts w:ascii="Times New Roman" w:hAnsi="Times New Roman" w:cs="Times New Roman"/>
          <w:sz w:val="24"/>
          <w:szCs w:val="24"/>
        </w:rPr>
        <w:t>эффект для повышения умств</w:t>
      </w:r>
      <w:r w:rsidR="007C71D5" w:rsidRPr="007C71D5">
        <w:rPr>
          <w:rFonts w:ascii="Times New Roman" w:hAnsi="Times New Roman" w:cs="Times New Roman"/>
          <w:sz w:val="24"/>
          <w:szCs w:val="24"/>
        </w:rPr>
        <w:t xml:space="preserve">енной работоспособности. </w:t>
      </w:r>
    </w:p>
    <w:p w:rsidR="00D523F9" w:rsidRDefault="00D523F9" w:rsidP="001E1E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кинезиологии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Pr="00D523F9" w:rsidRDefault="00126CDA" w:rsidP="00D523F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3F9">
        <w:rPr>
          <w:rFonts w:ascii="Times New Roman" w:hAnsi="Times New Roman" w:cs="Times New Roman"/>
          <w:sz w:val="24"/>
          <w:szCs w:val="24"/>
        </w:rPr>
        <w:t>активизация работы стволовых отделов мозга;</w:t>
      </w:r>
    </w:p>
    <w:p w:rsidR="00000000" w:rsidRPr="00D523F9" w:rsidRDefault="00126CDA" w:rsidP="00D523F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3F9">
        <w:rPr>
          <w:rFonts w:ascii="Times New Roman" w:hAnsi="Times New Roman" w:cs="Times New Roman"/>
          <w:sz w:val="24"/>
          <w:szCs w:val="24"/>
        </w:rPr>
        <w:t>успокоение и релаксация;</w:t>
      </w:r>
    </w:p>
    <w:p w:rsidR="00000000" w:rsidRPr="00D523F9" w:rsidRDefault="00126CDA" w:rsidP="00D523F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3F9">
        <w:rPr>
          <w:rFonts w:ascii="Times New Roman" w:hAnsi="Times New Roman" w:cs="Times New Roman"/>
          <w:sz w:val="24"/>
          <w:szCs w:val="24"/>
        </w:rPr>
        <w:t>развитие межполушарного взаимодействия;</w:t>
      </w:r>
    </w:p>
    <w:p w:rsidR="00000000" w:rsidRPr="00D523F9" w:rsidRDefault="00126CDA" w:rsidP="00D523F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3F9">
        <w:rPr>
          <w:rFonts w:ascii="Times New Roman" w:hAnsi="Times New Roman" w:cs="Times New Roman"/>
          <w:sz w:val="24"/>
          <w:szCs w:val="24"/>
        </w:rPr>
        <w:t>развитие межполушарных связей;</w:t>
      </w:r>
    </w:p>
    <w:p w:rsidR="00000000" w:rsidRPr="00D523F9" w:rsidRDefault="00126CDA" w:rsidP="00D523F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3F9">
        <w:rPr>
          <w:rFonts w:ascii="Times New Roman" w:hAnsi="Times New Roman" w:cs="Times New Roman"/>
          <w:sz w:val="24"/>
          <w:szCs w:val="24"/>
        </w:rPr>
        <w:t>синхронизация работы полушарий;</w:t>
      </w:r>
    </w:p>
    <w:p w:rsidR="00000000" w:rsidRPr="00D523F9" w:rsidRDefault="00126CDA" w:rsidP="00D523F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3F9">
        <w:rPr>
          <w:rFonts w:ascii="Times New Roman" w:hAnsi="Times New Roman" w:cs="Times New Roman"/>
          <w:sz w:val="24"/>
          <w:szCs w:val="24"/>
        </w:rPr>
        <w:t>развитие мелкой моторики;</w:t>
      </w:r>
    </w:p>
    <w:p w:rsidR="00000000" w:rsidRPr="00D523F9" w:rsidRDefault="00126CDA" w:rsidP="00D523F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3F9">
        <w:rPr>
          <w:rFonts w:ascii="Times New Roman" w:hAnsi="Times New Roman" w:cs="Times New Roman"/>
          <w:sz w:val="24"/>
          <w:szCs w:val="24"/>
        </w:rPr>
        <w:t>развитие памяти, внимания, восприятия;</w:t>
      </w:r>
    </w:p>
    <w:p w:rsidR="00000000" w:rsidRPr="00D523F9" w:rsidRDefault="00126CDA" w:rsidP="00D523F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3F9">
        <w:rPr>
          <w:rFonts w:ascii="Times New Roman" w:hAnsi="Times New Roman" w:cs="Times New Roman"/>
          <w:sz w:val="24"/>
          <w:szCs w:val="24"/>
        </w:rPr>
        <w:t>развитие речи; развитие мышления;</w:t>
      </w:r>
    </w:p>
    <w:p w:rsidR="00000000" w:rsidRPr="00D523F9" w:rsidRDefault="00126CDA" w:rsidP="00D523F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3F9"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 w:rsidRPr="00D523F9">
        <w:rPr>
          <w:rFonts w:ascii="Times New Roman" w:hAnsi="Times New Roman" w:cs="Times New Roman"/>
          <w:sz w:val="24"/>
          <w:szCs w:val="24"/>
        </w:rPr>
        <w:t>д</w:t>
      </w:r>
      <w:r w:rsidRPr="00D523F9">
        <w:rPr>
          <w:rFonts w:ascii="Times New Roman" w:hAnsi="Times New Roman" w:cs="Times New Roman"/>
          <w:sz w:val="24"/>
          <w:szCs w:val="24"/>
        </w:rPr>
        <w:t>ислексии</w:t>
      </w:r>
      <w:proofErr w:type="spellEnd"/>
      <w:r w:rsidRPr="00D523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23F9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D523F9">
        <w:rPr>
          <w:rFonts w:ascii="Times New Roman" w:hAnsi="Times New Roman" w:cs="Times New Roman"/>
          <w:sz w:val="24"/>
          <w:szCs w:val="24"/>
        </w:rPr>
        <w:t>;</w:t>
      </w:r>
    </w:p>
    <w:p w:rsidR="00000000" w:rsidRPr="00D523F9" w:rsidRDefault="00126CDA" w:rsidP="00D523F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3F9">
        <w:rPr>
          <w:rFonts w:ascii="Times New Roman" w:hAnsi="Times New Roman" w:cs="Times New Roman"/>
          <w:sz w:val="24"/>
          <w:szCs w:val="24"/>
        </w:rPr>
        <w:t>активизация мыслительной деятельности;</w:t>
      </w:r>
    </w:p>
    <w:p w:rsidR="00000000" w:rsidRPr="00D523F9" w:rsidRDefault="00126CDA" w:rsidP="00D523F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3F9">
        <w:rPr>
          <w:rFonts w:ascii="Times New Roman" w:hAnsi="Times New Roman" w:cs="Times New Roman"/>
          <w:sz w:val="24"/>
          <w:szCs w:val="24"/>
        </w:rPr>
        <w:t>способствование восприятию и запоминанию</w:t>
      </w:r>
    </w:p>
    <w:p w:rsidR="00D523F9" w:rsidRDefault="00D523F9" w:rsidP="00D523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3F9">
        <w:rPr>
          <w:rFonts w:ascii="Times New Roman" w:hAnsi="Times New Roman" w:cs="Times New Roman"/>
          <w:sz w:val="24"/>
          <w:szCs w:val="24"/>
        </w:rPr>
        <w:t>информации.</w:t>
      </w:r>
    </w:p>
    <w:p w:rsidR="007C71D5" w:rsidRPr="00164828" w:rsidRDefault="007C71D5" w:rsidP="007C71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4828">
        <w:rPr>
          <w:rFonts w:ascii="Times New Roman" w:hAnsi="Times New Roman" w:cs="Times New Roman"/>
          <w:b/>
          <w:sz w:val="24"/>
          <w:szCs w:val="24"/>
        </w:rPr>
        <w:lastRenderedPageBreak/>
        <w:t>Кинезиологические</w:t>
      </w:r>
      <w:proofErr w:type="spellEnd"/>
      <w:r w:rsidRPr="00164828">
        <w:rPr>
          <w:rFonts w:ascii="Times New Roman" w:hAnsi="Times New Roman" w:cs="Times New Roman"/>
          <w:b/>
          <w:sz w:val="24"/>
          <w:szCs w:val="24"/>
        </w:rPr>
        <w:t xml:space="preserve"> упражнения с помощью обеих рук. </w:t>
      </w:r>
    </w:p>
    <w:p w:rsidR="007C71D5" w:rsidRPr="007C71D5" w:rsidRDefault="007C71D5" w:rsidP="007C71D5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A5C2B" wp14:editId="2AAE937F">
                <wp:simplePos x="0" y="0"/>
                <wp:positionH relativeFrom="column">
                  <wp:posOffset>586740</wp:posOffset>
                </wp:positionH>
                <wp:positionV relativeFrom="paragraph">
                  <wp:posOffset>1533525</wp:posOffset>
                </wp:positionV>
                <wp:extent cx="170497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71D5" w:rsidRPr="007C71D5" w:rsidRDefault="007C71D5" w:rsidP="007C71D5">
                            <w:pPr>
                              <w:pStyle w:val="a6"/>
                              <w:rPr>
                                <w:noProof/>
                                <w:color w:val="auto"/>
                              </w:rPr>
                            </w:pPr>
                            <w:r w:rsidRPr="007C71D5">
                              <w:rPr>
                                <w:color w:val="auto"/>
                              </w:rPr>
                              <w:t xml:space="preserve">Рисунок </w:t>
                            </w:r>
                            <w:r w:rsidRPr="007C71D5">
                              <w:rPr>
                                <w:color w:val="auto"/>
                              </w:rPr>
                              <w:fldChar w:fldCharType="begin"/>
                            </w:r>
                            <w:r w:rsidRPr="007C71D5">
                              <w:rPr>
                                <w:color w:val="auto"/>
                              </w:rPr>
                              <w:instrText xml:space="preserve"> SEQ Рисунок \* ARABIC </w:instrText>
                            </w:r>
                            <w:r w:rsidRPr="007C71D5">
                              <w:rPr>
                                <w:color w:val="auto"/>
                              </w:rPr>
                              <w:fldChar w:fldCharType="separate"/>
                            </w:r>
                            <w:r w:rsidR="00164828">
                              <w:rPr>
                                <w:noProof/>
                                <w:color w:val="auto"/>
                              </w:rPr>
                              <w:t>1</w:t>
                            </w:r>
                            <w:r w:rsidRPr="007C71D5">
                              <w:rPr>
                                <w:color w:val="auto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6.2pt;margin-top:120.75pt;width:134.2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" stroked="f">
                <v:textbox style="mso-fit-shape-to-text:t" inset="0,0,0,0">
                  <w:txbxContent>
                    <w:p w:rsidR="007C71D5" w:rsidRPr="007C71D5" w:rsidRDefault="007C71D5" w:rsidP="007C71D5">
                      <w:pPr>
                        <w:pStyle w:val="a6"/>
                        <w:rPr>
                          <w:noProof/>
                          <w:color w:val="auto"/>
                        </w:rPr>
                      </w:pPr>
                      <w:r w:rsidRPr="007C71D5">
                        <w:rPr>
                          <w:color w:val="auto"/>
                        </w:rPr>
                        <w:t xml:space="preserve">Рисунок </w:t>
                      </w:r>
                      <w:r w:rsidRPr="007C71D5">
                        <w:rPr>
                          <w:color w:val="auto"/>
                        </w:rPr>
                        <w:fldChar w:fldCharType="begin"/>
                      </w:r>
                      <w:r w:rsidRPr="007C71D5">
                        <w:rPr>
                          <w:color w:val="auto"/>
                        </w:rPr>
                        <w:instrText xml:space="preserve"> SEQ Рисунок \* ARABIC </w:instrText>
                      </w:r>
                      <w:r w:rsidRPr="007C71D5">
                        <w:rPr>
                          <w:color w:val="auto"/>
                        </w:rPr>
                        <w:fldChar w:fldCharType="separate"/>
                      </w:r>
                      <w:r w:rsidR="00164828">
                        <w:rPr>
                          <w:noProof/>
                          <w:color w:val="auto"/>
                        </w:rPr>
                        <w:t>1</w:t>
                      </w:r>
                      <w:r w:rsidRPr="007C71D5">
                        <w:rPr>
                          <w:color w:val="auto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635</wp:posOffset>
            </wp:positionV>
            <wp:extent cx="1704975" cy="1475740"/>
            <wp:effectExtent l="0" t="0" r="9525" b="0"/>
            <wp:wrapTight wrapText="bothSides">
              <wp:wrapPolygon edited="0">
                <wp:start x="0" y="0"/>
                <wp:lineTo x="0" y="21191"/>
                <wp:lineTo x="21479" y="21191"/>
                <wp:lineTo x="21479" y="0"/>
                <wp:lineTo x="0" y="0"/>
              </wp:wrapPolygon>
            </wp:wrapTight>
            <wp:docPr id="1" name="Рисунок 1" descr="Нейротренажёр - Kinesio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йротренажёр - KinesioPr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7" t="3621" r="35481" b="3065"/>
                    <a:stretch/>
                  </pic:blipFill>
                  <pic:spPr bwMode="auto">
                    <a:xfrm>
                      <a:off x="0" y="0"/>
                      <a:ext cx="170497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1D5" w:rsidRDefault="007C71D5" w:rsidP="001E1E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1D5" w:rsidRPr="007C71D5" w:rsidRDefault="007C71D5" w:rsidP="007C71D5">
      <w:pPr>
        <w:rPr>
          <w:rFonts w:ascii="Times New Roman" w:hAnsi="Times New Roman" w:cs="Times New Roman"/>
          <w:sz w:val="24"/>
          <w:szCs w:val="24"/>
        </w:rPr>
      </w:pPr>
    </w:p>
    <w:p w:rsidR="007C71D5" w:rsidRPr="007C71D5" w:rsidRDefault="007C71D5" w:rsidP="007C71D5">
      <w:pPr>
        <w:rPr>
          <w:rFonts w:ascii="Times New Roman" w:hAnsi="Times New Roman" w:cs="Times New Roman"/>
          <w:sz w:val="24"/>
          <w:szCs w:val="24"/>
        </w:rPr>
      </w:pPr>
    </w:p>
    <w:p w:rsidR="007C71D5" w:rsidRDefault="007C71D5" w:rsidP="007C71D5">
      <w:pPr>
        <w:rPr>
          <w:rFonts w:ascii="Times New Roman" w:hAnsi="Times New Roman" w:cs="Times New Roman"/>
          <w:sz w:val="24"/>
          <w:szCs w:val="24"/>
        </w:rPr>
      </w:pPr>
    </w:p>
    <w:p w:rsidR="007C71D5" w:rsidRDefault="007C71D5" w:rsidP="00126C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Исходное положение одной руки 2 пальца ввер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r w:rsidR="00C8052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80521">
        <w:rPr>
          <w:rFonts w:ascii="Times New Roman" w:hAnsi="Times New Roman" w:cs="Times New Roman"/>
          <w:sz w:val="24"/>
          <w:szCs w:val="24"/>
        </w:rPr>
        <w:t>указательный и средний)</w:t>
      </w:r>
      <w:r>
        <w:rPr>
          <w:rFonts w:ascii="Times New Roman" w:hAnsi="Times New Roman" w:cs="Times New Roman"/>
          <w:sz w:val="24"/>
          <w:szCs w:val="24"/>
        </w:rPr>
        <w:t xml:space="preserve">, остальные зажаты к кулаке, другая рука в кулаке, кроме большого пальца (рисунок 1). Поочередно, вначале медленно, затем ускоряясь, меняем положение рук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противоположное.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C80521">
        <w:rPr>
          <w:rFonts w:ascii="Times New Roman" w:hAnsi="Times New Roman" w:cs="Times New Roman"/>
          <w:sz w:val="24"/>
          <w:szCs w:val="24"/>
        </w:rPr>
        <w:t>равая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</w:t>
      </w:r>
      <w:r w:rsidR="00C80521">
        <w:rPr>
          <w:rFonts w:ascii="Times New Roman" w:hAnsi="Times New Roman" w:cs="Times New Roman"/>
          <w:sz w:val="24"/>
          <w:szCs w:val="24"/>
        </w:rPr>
        <w:t>а-2 пальца, левая</w:t>
      </w:r>
      <w:r>
        <w:rPr>
          <w:rFonts w:ascii="Times New Roman" w:hAnsi="Times New Roman" w:cs="Times New Roman"/>
          <w:sz w:val="24"/>
          <w:szCs w:val="24"/>
        </w:rPr>
        <w:t>-большой палец,</w:t>
      </w:r>
      <w:r w:rsidR="00C80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затем меняем – правая-</w:t>
      </w:r>
      <w:r w:rsidR="00C80521">
        <w:rPr>
          <w:rFonts w:ascii="Times New Roman" w:hAnsi="Times New Roman" w:cs="Times New Roman"/>
          <w:sz w:val="24"/>
          <w:szCs w:val="24"/>
        </w:rPr>
        <w:t xml:space="preserve">большой палец, левая-2 пальца. </w:t>
      </w:r>
    </w:p>
    <w:p w:rsidR="00C80521" w:rsidRDefault="00C80521" w:rsidP="00C80521">
      <w:pPr>
        <w:keepNext/>
        <w:ind w:firstLine="708"/>
      </w:pPr>
      <w:r>
        <w:rPr>
          <w:noProof/>
          <w:lang w:eastAsia="ru-RU"/>
        </w:rPr>
        <w:drawing>
          <wp:inline distT="0" distB="0" distL="0" distR="0" wp14:anchorId="67D609F2" wp14:editId="194875A3">
            <wp:extent cx="2400300" cy="1619250"/>
            <wp:effectExtent l="0" t="0" r="0" b="0"/>
            <wp:docPr id="3" name="Рисунок 3" descr="Нейротренажёр - Kinesio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йротренажёр - KinesioPr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7" t="3282" r="8332" b="3726"/>
                    <a:stretch/>
                  </pic:blipFill>
                  <pic:spPr bwMode="auto">
                    <a:xfrm>
                      <a:off x="0" y="0"/>
                      <a:ext cx="2400595" cy="161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0521" w:rsidRDefault="00C80521" w:rsidP="00C80521">
      <w:pPr>
        <w:pStyle w:val="a6"/>
        <w:rPr>
          <w:color w:val="auto"/>
        </w:rPr>
      </w:pPr>
      <w:r>
        <w:rPr>
          <w:color w:val="auto"/>
        </w:rPr>
        <w:t xml:space="preserve">                     </w:t>
      </w:r>
      <w:r w:rsidRPr="00C80521">
        <w:rPr>
          <w:color w:val="auto"/>
        </w:rPr>
        <w:t xml:space="preserve">Рисунок </w:t>
      </w:r>
      <w:r w:rsidRPr="00C80521">
        <w:rPr>
          <w:color w:val="auto"/>
        </w:rPr>
        <w:fldChar w:fldCharType="begin"/>
      </w:r>
      <w:r w:rsidRPr="00C80521">
        <w:rPr>
          <w:color w:val="auto"/>
        </w:rPr>
        <w:instrText xml:space="preserve"> SEQ Рисунок \* ARABIC </w:instrText>
      </w:r>
      <w:r w:rsidRPr="00C80521">
        <w:rPr>
          <w:color w:val="auto"/>
        </w:rPr>
        <w:fldChar w:fldCharType="separate"/>
      </w:r>
      <w:r w:rsidR="00164828">
        <w:rPr>
          <w:noProof/>
          <w:color w:val="auto"/>
        </w:rPr>
        <w:t>2</w:t>
      </w:r>
      <w:r w:rsidRPr="00C80521">
        <w:rPr>
          <w:color w:val="auto"/>
        </w:rPr>
        <w:fldChar w:fldCharType="end"/>
      </w:r>
    </w:p>
    <w:p w:rsidR="00C80521" w:rsidRDefault="00C80521" w:rsidP="00126CDA">
      <w:pPr>
        <w:jc w:val="both"/>
        <w:rPr>
          <w:rFonts w:ascii="Times New Roman" w:hAnsi="Times New Roman" w:cs="Times New Roman"/>
          <w:sz w:val="24"/>
          <w:szCs w:val="24"/>
        </w:rPr>
      </w:pPr>
      <w:r w:rsidRPr="00C80521">
        <w:rPr>
          <w:rFonts w:ascii="Times New Roman" w:hAnsi="Times New Roman" w:cs="Times New Roman"/>
          <w:sz w:val="24"/>
          <w:szCs w:val="24"/>
        </w:rPr>
        <w:t>После освоения одного упражнения, можно приступать к следующему. Исходное положение правой руки 2 пальца ввер</w:t>
      </w:r>
      <w:proofErr w:type="gramStart"/>
      <w:r w:rsidRPr="00C80521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C80521">
        <w:rPr>
          <w:rFonts w:ascii="Times New Roman" w:hAnsi="Times New Roman" w:cs="Times New Roman"/>
          <w:sz w:val="24"/>
          <w:szCs w:val="24"/>
        </w:rPr>
        <w:t xml:space="preserve"> указательный и средний), остальные в кулаке, левой-указательный и мизинец подняты вверх, остальные пальчики в кулаке (рисунок 2). Затем, по команде учителя, происходит смена положений пальцев рук на </w:t>
      </w:r>
      <w:proofErr w:type="gramStart"/>
      <w:r w:rsidRPr="00C80521">
        <w:rPr>
          <w:rFonts w:ascii="Times New Roman" w:hAnsi="Times New Roman" w:cs="Times New Roman"/>
          <w:sz w:val="24"/>
          <w:szCs w:val="24"/>
        </w:rPr>
        <w:t>противоположное</w:t>
      </w:r>
      <w:proofErr w:type="gramEnd"/>
      <w:r w:rsidRPr="00C805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4828" w:rsidRDefault="00164828" w:rsidP="00C80521">
      <w:pPr>
        <w:rPr>
          <w:rFonts w:ascii="Times New Roman" w:hAnsi="Times New Roman" w:cs="Times New Roman"/>
          <w:sz w:val="24"/>
          <w:szCs w:val="24"/>
        </w:rPr>
      </w:pPr>
    </w:p>
    <w:p w:rsidR="00164828" w:rsidRDefault="00D523F9" w:rsidP="00164828">
      <w:pPr>
        <w:keepNext/>
      </w:pPr>
      <w:r>
        <w:rPr>
          <w:noProof/>
          <w:lang w:eastAsia="ru-RU"/>
        </w:rPr>
        <w:drawing>
          <wp:inline distT="0" distB="0" distL="0" distR="0" wp14:anchorId="14C64627" wp14:editId="157E0F87">
            <wp:extent cx="2152650" cy="1444453"/>
            <wp:effectExtent l="0" t="0" r="0" b="3810"/>
            <wp:docPr id="4" name="Рисунок 4" descr="Кинезиологические упражнения как средство активизации межполушарного  взаимодействия и стимулирования познавательной активности - презентация 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инезиологические упражнения как средство активизации межполушарного  взаимодействия и стимулирования познавательной активности - презентация  онлайн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3000"/>
                              </a14:imgEffect>
                              <a14:imgEffect>
                                <a14:brightnessContrast bright="83000" contrast="-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47" t="59100" r="22050" b="1927"/>
                    <a:stretch/>
                  </pic:blipFill>
                  <pic:spPr bwMode="auto">
                    <a:xfrm>
                      <a:off x="0" y="0"/>
                      <a:ext cx="2153300" cy="144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23F9" w:rsidRPr="00164828" w:rsidRDefault="00164828" w:rsidP="00164828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color w:val="auto"/>
        </w:rPr>
        <w:t xml:space="preserve">                  </w:t>
      </w:r>
      <w:r w:rsidRPr="00164828">
        <w:rPr>
          <w:color w:val="auto"/>
        </w:rPr>
        <w:t xml:space="preserve">Рисунок </w:t>
      </w:r>
      <w:r w:rsidRPr="00164828">
        <w:rPr>
          <w:color w:val="auto"/>
        </w:rPr>
        <w:fldChar w:fldCharType="begin"/>
      </w:r>
      <w:r w:rsidRPr="00164828">
        <w:rPr>
          <w:color w:val="auto"/>
        </w:rPr>
        <w:instrText xml:space="preserve"> SEQ Рисунок \* ARABIC </w:instrText>
      </w:r>
      <w:r w:rsidRPr="00164828">
        <w:rPr>
          <w:color w:val="auto"/>
        </w:rPr>
        <w:fldChar w:fldCharType="separate"/>
      </w:r>
      <w:r w:rsidRPr="00164828">
        <w:rPr>
          <w:noProof/>
          <w:color w:val="auto"/>
        </w:rPr>
        <w:t>3</w:t>
      </w:r>
      <w:r w:rsidRPr="00164828">
        <w:rPr>
          <w:color w:val="auto"/>
        </w:rPr>
        <w:fldChar w:fldCharType="end"/>
      </w:r>
    </w:p>
    <w:p w:rsidR="00164828" w:rsidRDefault="00164828" w:rsidP="00C80521">
      <w:pPr>
        <w:rPr>
          <w:rFonts w:ascii="Times New Roman" w:hAnsi="Times New Roman" w:cs="Times New Roman"/>
          <w:sz w:val="24"/>
          <w:szCs w:val="24"/>
        </w:rPr>
      </w:pPr>
    </w:p>
    <w:p w:rsidR="00D523F9" w:rsidRDefault="00886088" w:rsidP="00126C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еще одно упражнение. Правая рука в кулаке, большой палец в стороне, левая рука ладошкой вниз. По команде меняем положение рук на зеркально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рисунок 3).</w:t>
      </w:r>
    </w:p>
    <w:p w:rsidR="00886088" w:rsidRDefault="00886088" w:rsidP="00126C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1C6" w:rsidRPr="00164828" w:rsidRDefault="00886088" w:rsidP="00126C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8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Глазодвигательные упражнения или зрительная гимнастика. </w:t>
      </w:r>
    </w:p>
    <w:p w:rsidR="00886088" w:rsidRPr="003911C6" w:rsidRDefault="00886088" w:rsidP="00126C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11C6">
        <w:rPr>
          <w:rFonts w:ascii="Times New Roman" w:hAnsi="Times New Roman" w:cs="Times New Roman"/>
          <w:sz w:val="24"/>
          <w:szCs w:val="24"/>
        </w:rPr>
        <w:t xml:space="preserve">Комплекс упражнений для глаз полезно выполнять людям в любом возрасте, это способствует </w:t>
      </w:r>
      <w:r w:rsidR="003911C6" w:rsidRPr="003911C6">
        <w:rPr>
          <w:rFonts w:ascii="Times New Roman" w:hAnsi="Times New Roman" w:cs="Times New Roman"/>
          <w:sz w:val="24"/>
          <w:szCs w:val="24"/>
        </w:rPr>
        <w:t xml:space="preserve">укреплению глазных мышц. При чтении на глаза приходится очень большая нагрузка. Упражнения для глаз помогут снять напряжение с глазных мышц и уменьшить нагрузку. </w:t>
      </w:r>
    </w:p>
    <w:p w:rsidR="003911C6" w:rsidRDefault="003911C6" w:rsidP="00126CDA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914FA70" wp14:editId="638EC12C">
            <wp:extent cx="4107226" cy="2926178"/>
            <wp:effectExtent l="0" t="0" r="7620" b="7620"/>
            <wp:docPr id="6" name="Рисунок 6" descr="Лучшие упражнения для здоровья глаз | World Vision Cli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учшие упражнения для здоровья глаз | World Vision Clin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270" cy="292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1C6" w:rsidRDefault="003911C6" w:rsidP="00126CDA">
      <w:pPr>
        <w:tabs>
          <w:tab w:val="left" w:pos="105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1C6">
        <w:rPr>
          <w:rFonts w:ascii="Times New Roman" w:hAnsi="Times New Roman" w:cs="Times New Roman"/>
          <w:sz w:val="24"/>
          <w:szCs w:val="24"/>
        </w:rPr>
        <w:t xml:space="preserve">Ежедневно выполняя комплекс упражнений для глаз, мы укрепляем и улучшаем зрение в целом. </w:t>
      </w:r>
    </w:p>
    <w:p w:rsidR="003911C6" w:rsidRPr="00164828" w:rsidRDefault="003911C6" w:rsidP="00126CDA">
      <w:pPr>
        <w:pStyle w:val="a3"/>
        <w:numPr>
          <w:ilvl w:val="0"/>
          <w:numId w:val="1"/>
        </w:numPr>
        <w:tabs>
          <w:tab w:val="left" w:pos="10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828">
        <w:rPr>
          <w:rFonts w:ascii="Times New Roman" w:hAnsi="Times New Roman" w:cs="Times New Roman"/>
          <w:b/>
          <w:sz w:val="24"/>
          <w:szCs w:val="24"/>
        </w:rPr>
        <w:t>Рисование «другой» рукой, либо обеими руками.</w:t>
      </w:r>
    </w:p>
    <w:p w:rsidR="003911C6" w:rsidRDefault="003911C6" w:rsidP="00126CDA">
      <w:pPr>
        <w:tabs>
          <w:tab w:val="left" w:pos="105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1C6">
        <w:rPr>
          <w:rFonts w:ascii="Times New Roman" w:hAnsi="Times New Roman" w:cs="Times New Roman"/>
          <w:sz w:val="24"/>
          <w:szCs w:val="24"/>
        </w:rPr>
        <w:t xml:space="preserve"> Рисование другой рукой способствует активизации работы </w:t>
      </w:r>
      <w:proofErr w:type="spellStart"/>
      <w:r w:rsidRPr="003911C6">
        <w:rPr>
          <w:rFonts w:ascii="Times New Roman" w:hAnsi="Times New Roman" w:cs="Times New Roman"/>
          <w:sz w:val="24"/>
          <w:szCs w:val="24"/>
        </w:rPr>
        <w:t>недоминантного</w:t>
      </w:r>
      <w:proofErr w:type="spellEnd"/>
      <w:r w:rsidRPr="003911C6">
        <w:rPr>
          <w:rFonts w:ascii="Times New Roman" w:hAnsi="Times New Roman" w:cs="Times New Roman"/>
          <w:sz w:val="24"/>
          <w:szCs w:val="24"/>
        </w:rPr>
        <w:t xml:space="preserve"> полушария мозга. За работу правой руки </w:t>
      </w:r>
      <w:r>
        <w:rPr>
          <w:rFonts w:ascii="Times New Roman" w:hAnsi="Times New Roman" w:cs="Times New Roman"/>
          <w:sz w:val="24"/>
          <w:szCs w:val="24"/>
        </w:rPr>
        <w:t xml:space="preserve">отвечает левое полушарие мозга, за работу левой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руки-правое</w:t>
      </w:r>
      <w:proofErr w:type="gramEnd"/>
      <w:r>
        <w:rPr>
          <w:rFonts w:ascii="Times New Roman" w:hAnsi="Times New Roman" w:cs="Times New Roman"/>
          <w:sz w:val="24"/>
          <w:szCs w:val="24"/>
        </w:rPr>
        <w:t>. Правое полушарие – это «творческое»</w:t>
      </w:r>
      <w:r w:rsidR="00164828">
        <w:rPr>
          <w:rFonts w:ascii="Times New Roman" w:hAnsi="Times New Roman" w:cs="Times New Roman"/>
          <w:sz w:val="24"/>
          <w:szCs w:val="24"/>
        </w:rPr>
        <w:t xml:space="preserve"> полушарие. Рисование </w:t>
      </w:r>
      <w:proofErr w:type="spellStart"/>
      <w:r w:rsidR="00164828">
        <w:rPr>
          <w:rFonts w:ascii="Times New Roman" w:hAnsi="Times New Roman" w:cs="Times New Roman"/>
          <w:sz w:val="24"/>
          <w:szCs w:val="24"/>
        </w:rPr>
        <w:t>неведущей</w:t>
      </w:r>
      <w:proofErr w:type="spellEnd"/>
      <w:r w:rsidR="00164828">
        <w:rPr>
          <w:rFonts w:ascii="Times New Roman" w:hAnsi="Times New Roman" w:cs="Times New Roman"/>
          <w:sz w:val="24"/>
          <w:szCs w:val="24"/>
        </w:rPr>
        <w:t xml:space="preserve"> рукой помогает ребенку раскрепоститься, настроиться на творческое мышление на уроках </w:t>
      </w:r>
      <w:proofErr w:type="gramStart"/>
      <w:r w:rsidR="00164828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164828">
        <w:rPr>
          <w:rFonts w:ascii="Times New Roman" w:hAnsi="Times New Roman" w:cs="Times New Roman"/>
          <w:sz w:val="24"/>
          <w:szCs w:val="24"/>
        </w:rPr>
        <w:t xml:space="preserve">. Во многих художественных школах студентам рекомендуют начать рисование «другой» рукой, либо одновременно двумя руками. Такой прием помогает художникам настроиться на творческую «волну». </w:t>
      </w:r>
    </w:p>
    <w:p w:rsidR="00164828" w:rsidRPr="003911C6" w:rsidRDefault="00164828" w:rsidP="003911C6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A62ABD5" wp14:editId="63C9CFF6">
            <wp:extent cx="3019425" cy="2212866"/>
            <wp:effectExtent l="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931" cy="2211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4828" w:rsidRPr="003911C6" w:rsidSect="00C8052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77F0"/>
    <w:multiLevelType w:val="hybridMultilevel"/>
    <w:tmpl w:val="AF46A8FC"/>
    <w:lvl w:ilvl="0" w:tplc="68A057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C36240"/>
    <w:multiLevelType w:val="hybridMultilevel"/>
    <w:tmpl w:val="0670393C"/>
    <w:lvl w:ilvl="0" w:tplc="1438183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5A740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1A172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8EE2E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80432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F6C9F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1A8AE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A0D83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D4308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27"/>
    <w:rsid w:val="000F0727"/>
    <w:rsid w:val="00126CDA"/>
    <w:rsid w:val="00164828"/>
    <w:rsid w:val="001E1E7A"/>
    <w:rsid w:val="003911C6"/>
    <w:rsid w:val="007C71D5"/>
    <w:rsid w:val="00886088"/>
    <w:rsid w:val="00C80521"/>
    <w:rsid w:val="00D523F9"/>
    <w:rsid w:val="00F6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1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1D5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7C71D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1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1D5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7C71D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7410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247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515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0999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1775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847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4067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1432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1846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366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911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0426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717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317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054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610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330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5426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387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1897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649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348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2024-02-23T12:40:00Z</dcterms:created>
  <dcterms:modified xsi:type="dcterms:W3CDTF">2024-02-23T13:54:00Z</dcterms:modified>
</cp:coreProperties>
</file>