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19" w:rsidRPr="00067F8A" w:rsidRDefault="009B5D7D" w:rsidP="00C25919">
      <w:pPr>
        <w:pStyle w:val="paragraph"/>
        <w:spacing w:before="0" w:beforeAutospacing="0" w:after="0" w:afterAutospacing="0" w:line="276" w:lineRule="auto"/>
        <w:ind w:firstLine="709"/>
        <w:jc w:val="center"/>
        <w:textAlignment w:val="baseline"/>
        <w:rPr>
          <w:rStyle w:val="normaltextrun"/>
          <w:b/>
        </w:rPr>
      </w:pPr>
      <w:r w:rsidRPr="00067F8A">
        <w:rPr>
          <w:rStyle w:val="normaltextrun"/>
          <w:b/>
        </w:rPr>
        <w:t>В</w:t>
      </w:r>
      <w:r w:rsidR="00C25919" w:rsidRPr="00067F8A">
        <w:rPr>
          <w:rStyle w:val="normaltextrun"/>
          <w:b/>
        </w:rPr>
        <w:t xml:space="preserve">ЛИЯНИЕ ИНТЕРАКТИВНЫХ ИГР НА РАЗВИТИЕ КОММУНИКАТИВНЫХ УНИВЕРСАЛЬНЫХ УЧЕБНЫХ ДЕЙСТВИЙ </w:t>
      </w:r>
    </w:p>
    <w:p w:rsidR="009B5D7D" w:rsidRPr="00067F8A" w:rsidRDefault="00C25919" w:rsidP="00C25919">
      <w:pPr>
        <w:pStyle w:val="paragraph"/>
        <w:spacing w:before="0" w:beforeAutospacing="0" w:after="0" w:afterAutospacing="0" w:line="276" w:lineRule="auto"/>
        <w:ind w:firstLine="709"/>
        <w:jc w:val="center"/>
        <w:textAlignment w:val="baseline"/>
        <w:rPr>
          <w:b/>
        </w:rPr>
      </w:pPr>
      <w:r w:rsidRPr="00067F8A">
        <w:rPr>
          <w:rStyle w:val="normaltextrun"/>
          <w:b/>
        </w:rPr>
        <w:t>У МЛАДШИХ ШКОЛЬНИКОВ</w:t>
      </w:r>
    </w:p>
    <w:p w:rsidR="00607FC4" w:rsidRPr="00067F8A" w:rsidRDefault="00607FC4" w:rsidP="00E44221"/>
    <w:p w:rsidR="00E44221" w:rsidRPr="00067F8A" w:rsidRDefault="00E44221" w:rsidP="00E44221">
      <w:pPr>
        <w:rPr>
          <w:i/>
        </w:rPr>
      </w:pPr>
      <w:r w:rsidRPr="00067F8A">
        <w:rPr>
          <w:i/>
        </w:rPr>
        <w:t>Мансурова В</w:t>
      </w:r>
      <w:r w:rsidR="00904673" w:rsidRPr="00067F8A">
        <w:rPr>
          <w:i/>
        </w:rPr>
        <w:t>.</w:t>
      </w:r>
      <w:r w:rsidRPr="00067F8A">
        <w:rPr>
          <w:i/>
        </w:rPr>
        <w:t>С</w:t>
      </w:r>
      <w:r w:rsidR="00904673" w:rsidRPr="00067F8A">
        <w:rPr>
          <w:i/>
        </w:rPr>
        <w:t xml:space="preserve">., </w:t>
      </w:r>
      <w:r w:rsidRPr="00067F8A">
        <w:rPr>
          <w:i/>
        </w:rPr>
        <w:t>учитель начальных классов</w:t>
      </w:r>
    </w:p>
    <w:p w:rsidR="00E20307" w:rsidRPr="00067F8A" w:rsidRDefault="00E20307" w:rsidP="00E44221">
      <w:pPr>
        <w:rPr>
          <w:i/>
        </w:rPr>
      </w:pPr>
      <w:r w:rsidRPr="00067F8A">
        <w:rPr>
          <w:i/>
        </w:rPr>
        <w:t xml:space="preserve">Архангельская область, </w:t>
      </w:r>
      <w:proofErr w:type="spellStart"/>
      <w:r w:rsidRPr="00067F8A">
        <w:rPr>
          <w:i/>
        </w:rPr>
        <w:t>г</w:t>
      </w:r>
      <w:proofErr w:type="gramStart"/>
      <w:r w:rsidRPr="00067F8A">
        <w:rPr>
          <w:i/>
        </w:rPr>
        <w:t>.Н</w:t>
      </w:r>
      <w:proofErr w:type="gramEnd"/>
      <w:r w:rsidRPr="00067F8A">
        <w:rPr>
          <w:i/>
        </w:rPr>
        <w:t>оводвинск</w:t>
      </w:r>
      <w:proofErr w:type="spellEnd"/>
    </w:p>
    <w:p w:rsidR="008C241D" w:rsidRPr="00067F8A" w:rsidRDefault="008C241D" w:rsidP="00E44221"/>
    <w:p w:rsidR="007E5B5C" w:rsidRPr="00067F8A" w:rsidRDefault="007E5B5C" w:rsidP="00C06C6C">
      <w:pPr>
        <w:pStyle w:val="paragraph"/>
        <w:spacing w:before="0" w:beforeAutospacing="0" w:after="0" w:afterAutospacing="0" w:line="360" w:lineRule="auto"/>
        <w:ind w:firstLine="805"/>
        <w:jc w:val="both"/>
        <w:textAlignment w:val="baseline"/>
      </w:pPr>
      <w:r w:rsidRPr="00067F8A">
        <w:t>Начальная школа - это та составляющая, которая обеспечивает целостное развитие личности ребёнка, занимается становлением элементарной культуры деятельности и поведения, а также формирует интеллект и социализирует. Основной целью Федерального государственного образовательного стандарта начального общего образования от 06.10.2009 (далее ФГОС НОО) «является определение современных требований к качеству начального образования» [</w:t>
      </w:r>
      <w:r w:rsidR="00C164C9" w:rsidRPr="00067F8A">
        <w:t>1</w:t>
      </w:r>
      <w:r w:rsidRPr="00067F8A">
        <w:t>].</w:t>
      </w:r>
    </w:p>
    <w:p w:rsidR="007E5B5C" w:rsidRPr="00067F8A" w:rsidRDefault="007E5B5C" w:rsidP="00C06C6C">
      <w:pPr>
        <w:pStyle w:val="paragraph"/>
        <w:spacing w:before="0" w:beforeAutospacing="0" w:after="0" w:afterAutospacing="0" w:line="360" w:lineRule="auto"/>
        <w:ind w:firstLine="804"/>
        <w:jc w:val="both"/>
        <w:textAlignment w:val="baseline"/>
      </w:pPr>
      <w:r w:rsidRPr="00067F8A">
        <w:t xml:space="preserve">Главным отличием ФГОС НОО настоящего поколения является направленность на достижение не только предметных (образовательных) результатов, но и на формирование универсальных учебных действий (далее УУД), которые обеспечат успешность ребёнка в дальнейшей деятельности на всех ступенях образования. УУД открывают </w:t>
      </w:r>
      <w:proofErr w:type="gramStart"/>
      <w:r w:rsidRPr="00067F8A">
        <w:t>обучающимся</w:t>
      </w:r>
      <w:proofErr w:type="gramEnd"/>
      <w:r w:rsidRPr="00067F8A">
        <w:t xml:space="preserve"> возможность широкого направления, в разных предметных направленностях, а также в построении сомой познавательной деятельности.</w:t>
      </w:r>
    </w:p>
    <w:p w:rsidR="007E5B5C" w:rsidRPr="00067F8A" w:rsidRDefault="007E5B5C" w:rsidP="00C06C6C">
      <w:pPr>
        <w:spacing w:line="360" w:lineRule="auto"/>
        <w:ind w:firstLine="709"/>
        <w:jc w:val="both"/>
      </w:pPr>
      <w:r w:rsidRPr="00067F8A">
        <w:t>Давно доказано в исследованиях, что и в младшем школьном возрасте игра продолжает иметь значение в жизни детей, хоть и главной деятельностью в данном возрасте становится учебная.</w:t>
      </w:r>
    </w:p>
    <w:p w:rsidR="007E5B5C" w:rsidRPr="00067F8A" w:rsidRDefault="007E5B5C" w:rsidP="00C06C6C">
      <w:pPr>
        <w:spacing w:line="360" w:lineRule="auto"/>
        <w:ind w:firstLine="709"/>
        <w:jc w:val="both"/>
      </w:pPr>
      <w:r w:rsidRPr="00067F8A">
        <w:t xml:space="preserve">С.А. </w:t>
      </w:r>
      <w:proofErr w:type="spellStart"/>
      <w:r w:rsidRPr="00067F8A">
        <w:t>Шацкий</w:t>
      </w:r>
      <w:proofErr w:type="spellEnd"/>
      <w:r w:rsidRPr="00067F8A">
        <w:t>, значительно оценивая смысл игры, писал о том, что «Игра, эта жизненная лаборатория детства, дающая тот аромат, ту атмосферу молодой жизни, без которой эта пора её была бы бесполезна для человечества. В игре, этой специальной обработке жизненного материала, есть самое здоровое ядро разумной школы детства» [</w:t>
      </w:r>
      <w:r w:rsidR="00AC1FF2" w:rsidRPr="00067F8A">
        <w:t>3</w:t>
      </w:r>
      <w:r w:rsidRPr="00067F8A">
        <w:t>].</w:t>
      </w:r>
    </w:p>
    <w:p w:rsidR="007E5B5C" w:rsidRPr="00067F8A" w:rsidRDefault="007E5B5C" w:rsidP="00C06C6C">
      <w:pPr>
        <w:spacing w:line="360" w:lineRule="auto"/>
        <w:ind w:firstLine="709"/>
        <w:jc w:val="both"/>
      </w:pPr>
      <w:r w:rsidRPr="00067F8A">
        <w:t xml:space="preserve">В педагогическом словаре значение слова игра имеет следующий смысл - «это один из видов деятельности, значимость которой заключается не в результатах, а в самом процессе. Способствует психологической разрядке, снятию стрессовых ситуаций, гармоничному включению в мир человеческих отношений. </w:t>
      </w:r>
      <w:proofErr w:type="gramStart"/>
      <w:r w:rsidRPr="00067F8A">
        <w:t>Особенно важна для детей, которые через воспроизведение в игровом процессе действий взрослых и отношений между ними познают окружающую действительность.</w:t>
      </w:r>
      <w:proofErr w:type="gramEnd"/>
      <w:r w:rsidRPr="00067F8A">
        <w:t xml:space="preserve"> И. служит физическому, умственному и нравственному воспитанию детей» [</w:t>
      </w:r>
      <w:r w:rsidR="00AC1FF2" w:rsidRPr="00067F8A">
        <w:t>5</w:t>
      </w:r>
      <w:r w:rsidRPr="00067F8A">
        <w:t>].</w:t>
      </w:r>
    </w:p>
    <w:p w:rsidR="007E5B5C" w:rsidRPr="00067F8A" w:rsidRDefault="007E5B5C" w:rsidP="00C06C6C">
      <w:pPr>
        <w:spacing w:line="360" w:lineRule="auto"/>
        <w:ind w:firstLine="709"/>
        <w:jc w:val="both"/>
      </w:pPr>
      <w:r w:rsidRPr="00067F8A">
        <w:t xml:space="preserve">Одна из главных форм обучения в начальной школе является игра. </w:t>
      </w:r>
      <w:proofErr w:type="gramStart"/>
      <w:r w:rsidRPr="00067F8A">
        <w:t>Игра – это один из самых активных видов деятельности, при котором обучающиеся очень активно включаются в работу, а также на высоком уровне проходит взаимодействие всех участников педагогического процесса.</w:t>
      </w:r>
      <w:proofErr w:type="gramEnd"/>
      <w:r w:rsidRPr="00067F8A">
        <w:t xml:space="preserve"> Игра – разнообразна. Она обозначает развлечение, </w:t>
      </w:r>
      <w:r w:rsidRPr="00067F8A">
        <w:lastRenderedPageBreak/>
        <w:t xml:space="preserve">отдых, забава, веселье, задания, упражнения, при которых происходит требования к взрослым и детям, что свидетельствует о воспитании. </w:t>
      </w:r>
    </w:p>
    <w:p w:rsidR="007E5B5C" w:rsidRPr="00067F8A" w:rsidRDefault="007E5B5C" w:rsidP="00C06C6C">
      <w:pPr>
        <w:spacing w:line="360" w:lineRule="auto"/>
        <w:ind w:firstLine="709"/>
        <w:jc w:val="both"/>
      </w:pPr>
      <w:r w:rsidRPr="00067F8A">
        <w:t>Можно сделать</w:t>
      </w:r>
      <w:r w:rsidR="00720936" w:rsidRPr="00067F8A">
        <w:t xml:space="preserve"> вывод</w:t>
      </w:r>
      <w:r w:rsidRPr="00067F8A">
        <w:t>, что игра – это жизнь человека на разных этапах развития.</w:t>
      </w:r>
    </w:p>
    <w:p w:rsidR="007E5B5C" w:rsidRPr="00067F8A" w:rsidRDefault="007E5B5C" w:rsidP="00C06C6C">
      <w:pPr>
        <w:spacing w:line="360" w:lineRule="auto"/>
        <w:ind w:firstLine="709"/>
        <w:jc w:val="both"/>
      </w:pPr>
      <w:r w:rsidRPr="00067F8A">
        <w:t>В нынешней образовательной системе всё более отдаётся предпочтение интерактивным методам обучения, поэтому данное обучение обладает большими возможностями для социальных потребностей общества.</w:t>
      </w:r>
    </w:p>
    <w:p w:rsidR="007E5B5C" w:rsidRPr="00067F8A" w:rsidRDefault="007E5B5C" w:rsidP="00C06C6C">
      <w:pPr>
        <w:spacing w:line="360" w:lineRule="auto"/>
        <w:ind w:firstLine="709"/>
        <w:jc w:val="both"/>
      </w:pPr>
      <w:r w:rsidRPr="00067F8A">
        <w:t>Ж. В. Рассказова в своей работе «О роли интерактивного обучения в процессе формирования исследовательской компетентности школьников» отметила, что «и</w:t>
      </w:r>
      <w:r w:rsidRPr="00067F8A">
        <w:rPr>
          <w:color w:val="000000"/>
        </w:rPr>
        <w:t>нтерактивное обучение – способ познания, осуществляемый в формах совместной деятельности обучающихся. Все участники образовательного процесса взаимодействуют друг с другом, обмениваются информацией, совместно решают проблемы, моделируют ситуации, оценивают действия коллег и своё собственное поведение, погружаются в реальную атмосферу делового сотрудничества по разрешению проблем</w:t>
      </w:r>
      <w:r w:rsidRPr="00067F8A">
        <w:t>» [</w:t>
      </w:r>
      <w:r w:rsidR="00AC1FF2" w:rsidRPr="00067F8A">
        <w:t>9</w:t>
      </w:r>
      <w:r w:rsidRPr="00067F8A">
        <w:t>].</w:t>
      </w:r>
    </w:p>
    <w:p w:rsidR="007E5B5C" w:rsidRPr="00067F8A" w:rsidRDefault="007E5B5C" w:rsidP="00C06C6C">
      <w:pPr>
        <w:spacing w:line="360" w:lineRule="auto"/>
        <w:ind w:firstLine="709"/>
        <w:jc w:val="both"/>
      </w:pPr>
      <w:r w:rsidRPr="00067F8A">
        <w:t>Игровые методы обучения построены таким образом, что невозможно неучастие обучающегося в коллективных, парных формах взаимодействия. Одной из главных целей, данные методы ставят перед собой создание благоприятной атмосферы, в которой происходит общение. Применение интерактивного обучения на уроках и внеурочных занятиях используется для активизации детей, а также для того, чтобы занятие было более интенсивным и интересным. Положительные стороны данной работы заключаются в том, что на уроках и занятиях работают все, никто не сможет уйти от ответа, возможность высказываться всем участникам в процессе деятельности, обмениваться своими идеями, принимать решения и предлагать классу, группе.</w:t>
      </w:r>
    </w:p>
    <w:p w:rsidR="007E5B5C" w:rsidRPr="00067F8A" w:rsidRDefault="007E5B5C" w:rsidP="00C06C6C">
      <w:pPr>
        <w:spacing w:line="360" w:lineRule="auto"/>
        <w:ind w:firstLine="709"/>
        <w:jc w:val="both"/>
      </w:pPr>
      <w:r w:rsidRPr="00067F8A">
        <w:t>В данное время понятие «интерактивные методы обучения» пополняется новым содержанием. И на основе анализа опыта следующих авторов, можно отметить, что «приоритетная роль в нём отводится на развитие:</w:t>
      </w:r>
    </w:p>
    <w:p w:rsidR="007E5B5C" w:rsidRPr="00067F8A" w:rsidRDefault="007E5B5C" w:rsidP="00C06C6C">
      <w:pPr>
        <w:pStyle w:val="a3"/>
        <w:numPr>
          <w:ilvl w:val="0"/>
          <w:numId w:val="7"/>
        </w:numPr>
        <w:spacing w:line="360" w:lineRule="auto"/>
        <w:ind w:left="0" w:firstLine="709"/>
        <w:jc w:val="both"/>
      </w:pPr>
      <w:r w:rsidRPr="00067F8A">
        <w:t>взаимодействия, так говорили Гаджиева П.Д., Кавтарадзе Д.Н., Кларин М.В., Бадмаев Б.Ц.;</w:t>
      </w:r>
    </w:p>
    <w:p w:rsidR="007E5B5C" w:rsidRPr="00067F8A" w:rsidRDefault="007E5B5C" w:rsidP="00C06C6C">
      <w:pPr>
        <w:pStyle w:val="a3"/>
        <w:numPr>
          <w:ilvl w:val="0"/>
          <w:numId w:val="7"/>
        </w:numPr>
        <w:spacing w:line="360" w:lineRule="auto"/>
        <w:ind w:left="0" w:firstLine="709"/>
        <w:jc w:val="both"/>
      </w:pPr>
      <w:r w:rsidRPr="00067F8A">
        <w:t xml:space="preserve">развитию навыков общения уделил внимание </w:t>
      </w:r>
      <w:proofErr w:type="spellStart"/>
      <w:r w:rsidRPr="00067F8A">
        <w:t>Гейхман</w:t>
      </w:r>
      <w:proofErr w:type="spellEnd"/>
      <w:r w:rsidRPr="00067F8A">
        <w:t xml:space="preserve"> Л.К.;</w:t>
      </w:r>
    </w:p>
    <w:p w:rsidR="007E5B5C" w:rsidRPr="00067F8A" w:rsidRDefault="007E5B5C" w:rsidP="00C06C6C">
      <w:pPr>
        <w:pStyle w:val="a3"/>
        <w:numPr>
          <w:ilvl w:val="0"/>
          <w:numId w:val="7"/>
        </w:numPr>
        <w:spacing w:line="360" w:lineRule="auto"/>
        <w:ind w:left="0" w:firstLine="709"/>
        <w:jc w:val="both"/>
      </w:pPr>
      <w:r w:rsidRPr="00067F8A">
        <w:t>развитию и осуществлению социального опыта людей, отметила Куликова Л.Н.;</w:t>
      </w:r>
    </w:p>
    <w:p w:rsidR="007E5B5C" w:rsidRPr="00067F8A" w:rsidRDefault="007E5B5C" w:rsidP="00C06C6C">
      <w:pPr>
        <w:pStyle w:val="a3"/>
        <w:numPr>
          <w:ilvl w:val="0"/>
          <w:numId w:val="7"/>
        </w:numPr>
        <w:spacing w:line="360" w:lineRule="auto"/>
        <w:ind w:left="0" w:firstLine="709"/>
        <w:jc w:val="both"/>
      </w:pPr>
      <w:r w:rsidRPr="00067F8A">
        <w:t xml:space="preserve"> учебно-педагогическому сотрудничеству, сказали </w:t>
      </w:r>
      <w:proofErr w:type="spellStart"/>
      <w:r w:rsidRPr="00067F8A">
        <w:t>Коротаева</w:t>
      </w:r>
      <w:proofErr w:type="spellEnd"/>
      <w:r w:rsidRPr="00067F8A">
        <w:t xml:space="preserve"> Е.В. и </w:t>
      </w:r>
      <w:proofErr w:type="spellStart"/>
      <w:r w:rsidRPr="00067F8A">
        <w:t>Щуркова</w:t>
      </w:r>
      <w:proofErr w:type="spellEnd"/>
      <w:r w:rsidRPr="00067F8A">
        <w:t xml:space="preserve"> Н.Е.» [</w:t>
      </w:r>
      <w:r w:rsidR="00AC1FF2" w:rsidRPr="00067F8A">
        <w:t>8</w:t>
      </w:r>
      <w:r w:rsidRPr="00067F8A">
        <w:t>].</w:t>
      </w:r>
    </w:p>
    <w:p w:rsidR="007E5B5C" w:rsidRPr="00067F8A" w:rsidRDefault="007E5B5C" w:rsidP="00C06C6C">
      <w:pPr>
        <w:spacing w:line="360" w:lineRule="auto"/>
        <w:ind w:firstLine="709"/>
        <w:jc w:val="both"/>
      </w:pPr>
      <w:r w:rsidRPr="00067F8A">
        <w:t xml:space="preserve">В статье «Психологического журнала» учёный О.С. Гущин, пишет, что «интерактивные методы ориентированы на более широкое взаимодействие обучающихся не только с учителем, но и друг с другом и на доминирование активности учащихся в </w:t>
      </w:r>
      <w:r w:rsidRPr="00067F8A">
        <w:lastRenderedPageBreak/>
        <w:t>процессе обучения, коммуникации. При использовании данных методов, педагог теряет центральную роль, он становится организатором образовательного процесса, а так же заботится о том, чтобы их усилия были направлены на положительный результат» [</w:t>
      </w:r>
      <w:r w:rsidR="00107ECC" w:rsidRPr="00067F8A">
        <w:t>2</w:t>
      </w:r>
      <w:r w:rsidRPr="00067F8A">
        <w:t>].</w:t>
      </w:r>
    </w:p>
    <w:p w:rsidR="007E5B5C" w:rsidRPr="00067F8A" w:rsidRDefault="007E5B5C" w:rsidP="00C06C6C">
      <w:pPr>
        <w:spacing w:line="360" w:lineRule="auto"/>
        <w:ind w:firstLine="709"/>
        <w:jc w:val="both"/>
      </w:pPr>
      <w:proofErr w:type="spellStart"/>
      <w:r w:rsidRPr="00067F8A">
        <w:t>Коротаева</w:t>
      </w:r>
      <w:proofErr w:type="spellEnd"/>
      <w:r w:rsidRPr="00067F8A">
        <w:t xml:space="preserve"> Е.В. отмечает, что «интерактивные методы обучения направлены на решение следующих задач:</w:t>
      </w:r>
    </w:p>
    <w:p w:rsidR="007E5B5C" w:rsidRPr="00067F8A" w:rsidRDefault="007E5B5C" w:rsidP="00C06C6C">
      <w:pPr>
        <w:pStyle w:val="a3"/>
        <w:numPr>
          <w:ilvl w:val="0"/>
          <w:numId w:val="8"/>
        </w:numPr>
        <w:spacing w:line="360" w:lineRule="auto"/>
        <w:ind w:left="0" w:firstLine="709"/>
        <w:jc w:val="both"/>
      </w:pPr>
      <w:proofErr w:type="gramStart"/>
      <w:r w:rsidRPr="00067F8A">
        <w:t>учебно-познавательную</w:t>
      </w:r>
      <w:proofErr w:type="gramEnd"/>
      <w:r w:rsidRPr="00067F8A">
        <w:t xml:space="preserve">, которая связана с непосредственной учебной ситуацией. </w:t>
      </w:r>
    </w:p>
    <w:p w:rsidR="007E5B5C" w:rsidRPr="00067F8A" w:rsidRDefault="007E5B5C" w:rsidP="00C06C6C">
      <w:pPr>
        <w:pStyle w:val="a3"/>
        <w:numPr>
          <w:ilvl w:val="0"/>
          <w:numId w:val="8"/>
        </w:numPr>
        <w:spacing w:line="360" w:lineRule="auto"/>
        <w:ind w:left="0" w:firstLine="709"/>
        <w:jc w:val="both"/>
      </w:pPr>
      <w:r w:rsidRPr="00067F8A">
        <w:t>коммуникативно-развивающую, в процессе которой вырабатываются основные навыки общения внутри и за пределами данной группы.</w:t>
      </w:r>
    </w:p>
    <w:p w:rsidR="007E5B5C" w:rsidRPr="00067F8A" w:rsidRDefault="007E5B5C" w:rsidP="00C06C6C">
      <w:pPr>
        <w:pStyle w:val="a3"/>
        <w:numPr>
          <w:ilvl w:val="0"/>
          <w:numId w:val="8"/>
        </w:numPr>
        <w:spacing w:line="360" w:lineRule="auto"/>
        <w:ind w:left="0" w:firstLine="709"/>
        <w:jc w:val="both"/>
      </w:pPr>
      <w:proofErr w:type="gramStart"/>
      <w:r w:rsidRPr="00067F8A">
        <w:t>социально-ориентационную</w:t>
      </w:r>
      <w:proofErr w:type="gramEnd"/>
      <w:r w:rsidRPr="00067F8A">
        <w:t>, воспитывающую гражданские качества, необходимые для адекватной социализации индивида в обществе.</w:t>
      </w:r>
    </w:p>
    <w:p w:rsidR="007E5B5C" w:rsidRPr="00067F8A" w:rsidRDefault="007E5B5C" w:rsidP="00C06C6C">
      <w:pPr>
        <w:spacing w:line="360" w:lineRule="auto"/>
        <w:ind w:firstLine="709"/>
        <w:jc w:val="both"/>
      </w:pPr>
      <w:r w:rsidRPr="00067F8A">
        <w:t>Ключевым понятием, определяющим сущность интерактивных методов, является понятие «взаимодействие». Взаимодействие понимается как непосредственная межличностная коммуникация, важнейшей особенностью которой признается способность человека «принимать роль другого» [</w:t>
      </w:r>
      <w:r w:rsidR="00107ECC" w:rsidRPr="00067F8A">
        <w:t>6</w:t>
      </w:r>
      <w:r w:rsidRPr="00067F8A">
        <w:t>].</w:t>
      </w:r>
    </w:p>
    <w:p w:rsidR="007E5B5C" w:rsidRPr="00067F8A" w:rsidRDefault="007E5B5C" w:rsidP="00C06C6C">
      <w:pPr>
        <w:spacing w:line="360" w:lineRule="auto"/>
        <w:ind w:firstLine="709"/>
        <w:jc w:val="both"/>
      </w:pPr>
      <w:r w:rsidRPr="00067F8A">
        <w:t xml:space="preserve">По мнению, М. И. </w:t>
      </w:r>
      <w:proofErr w:type="spellStart"/>
      <w:r w:rsidRPr="00067F8A">
        <w:t>Ставицкой</w:t>
      </w:r>
      <w:proofErr w:type="spellEnd"/>
      <w:r w:rsidRPr="00067F8A">
        <w:t>, «интерактивная игра – это одна из особо продуктивных педагогических технологий, создающих оптимальные условия развития, самореализации участников учебно-воспитательного процесса» [</w:t>
      </w:r>
      <w:r w:rsidR="00107ECC" w:rsidRPr="00067F8A">
        <w:t>10</w:t>
      </w:r>
      <w:r w:rsidRPr="00067F8A">
        <w:t>].</w:t>
      </w:r>
    </w:p>
    <w:p w:rsidR="007E5B5C" w:rsidRPr="00067F8A" w:rsidRDefault="007E5B5C" w:rsidP="00C06C6C">
      <w:pPr>
        <w:spacing w:line="360" w:lineRule="auto"/>
        <w:ind w:firstLine="709"/>
        <w:jc w:val="both"/>
      </w:pPr>
      <w:r w:rsidRPr="00067F8A">
        <w:t xml:space="preserve">Интерактивная игра – новейший метод обучения, при котором происходит обучение и воспитание посредством функций обучения. </w:t>
      </w:r>
    </w:p>
    <w:p w:rsidR="007E5B5C" w:rsidRPr="00067F8A" w:rsidRDefault="007E5B5C" w:rsidP="00C06C6C">
      <w:pPr>
        <w:spacing w:line="360" w:lineRule="auto"/>
        <w:ind w:right="141" w:firstLine="709"/>
        <w:jc w:val="both"/>
      </w:pPr>
      <w:r w:rsidRPr="00067F8A">
        <w:t>Ступина С.Б., автор учебно-методического пособия «Технологии интерактивного обучения в высшей школе», сделала вывод о том, что «суть интерактивной игры заключается в организации плодотворного общения и взаимодействия практически всех школьников между собой и с учителем, при котором происходит освоение нового опыта, получение новых знаний школьники имеют возможность обмениваться знаниями, идеями; правильно формулировать свое мнение; вести дискуссию; слушать другого человека; уважать мнение других; совместно решать значимые проблемы, что является необходимыми навыками каждому человеку в реальной жизни» [</w:t>
      </w:r>
      <w:r w:rsidR="00107ECC" w:rsidRPr="00067F8A">
        <w:t>11</w:t>
      </w:r>
      <w:r w:rsidRPr="00067F8A">
        <w:t>].</w:t>
      </w:r>
    </w:p>
    <w:p w:rsidR="007E5B5C" w:rsidRPr="00067F8A" w:rsidRDefault="007E5B5C" w:rsidP="00C06C6C">
      <w:pPr>
        <w:spacing w:line="360" w:lineRule="auto"/>
        <w:ind w:firstLine="709"/>
        <w:jc w:val="both"/>
      </w:pPr>
      <w:r w:rsidRPr="00067F8A">
        <w:t>В «Психологическом словаре»</w:t>
      </w:r>
      <w:bookmarkStart w:id="0" w:name="_GoBack"/>
      <w:bookmarkEnd w:id="0"/>
      <w:r w:rsidRPr="00067F8A">
        <w:t xml:space="preserve"> «взаимодействие понимается как непосредственная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или группа, и соответственно интерпретировать ситуацию и конструировать собственные действия» [</w:t>
      </w:r>
      <w:r w:rsidR="00107ECC" w:rsidRPr="00067F8A">
        <w:t>7</w:t>
      </w:r>
      <w:r w:rsidRPr="00067F8A">
        <w:t>].</w:t>
      </w:r>
    </w:p>
    <w:p w:rsidR="007E5B5C" w:rsidRPr="00067F8A" w:rsidRDefault="007E5B5C" w:rsidP="00C06C6C">
      <w:pPr>
        <w:spacing w:line="360" w:lineRule="auto"/>
        <w:ind w:firstLine="709"/>
        <w:jc w:val="both"/>
      </w:pPr>
      <w:r w:rsidRPr="00067F8A">
        <w:t xml:space="preserve">В «Практическом пособии для руководителей образовательных программ» (автор Кирилюк В.С.), «интерактивная игра характеризуется высокой интенсивностью </w:t>
      </w:r>
      <w:r w:rsidRPr="00067F8A">
        <w:lastRenderedPageBreak/>
        <w:t xml:space="preserve">коммуникации, общения, обменом деятельности, сменой и разнообразием видов деятельности, </w:t>
      </w:r>
      <w:proofErr w:type="spellStart"/>
      <w:r w:rsidRPr="00067F8A">
        <w:t>процессуальностью</w:t>
      </w:r>
      <w:proofErr w:type="spellEnd"/>
      <w:r w:rsidRPr="00067F8A">
        <w:t xml:space="preserve"> (изменением состояния участников), целенаправленной рефлексией участниками своей деятельности, взаимодействия» [</w:t>
      </w:r>
      <w:r w:rsidR="00107ECC" w:rsidRPr="00067F8A">
        <w:t>4</w:t>
      </w:r>
      <w:r w:rsidRPr="00067F8A">
        <w:t>].</w:t>
      </w:r>
    </w:p>
    <w:p w:rsidR="007E5B5C" w:rsidRPr="00067F8A" w:rsidRDefault="007E5B5C" w:rsidP="00C06C6C">
      <w:pPr>
        <w:spacing w:after="240" w:line="360" w:lineRule="auto"/>
        <w:ind w:firstLine="709"/>
        <w:jc w:val="both"/>
        <w:rPr>
          <w:noProof/>
        </w:rPr>
      </w:pPr>
      <w:r w:rsidRPr="00067F8A">
        <w:t>Также интерактивные игры учат понимать механизм конструктивного взаимодействия с окружающими, преодолевать психологические барьеры. В данном случае используется схема, которая изображена на рисунке 1.</w:t>
      </w:r>
    </w:p>
    <w:p w:rsidR="007E5B5C" w:rsidRPr="00067F8A" w:rsidRDefault="007E5B5C" w:rsidP="00716CF2">
      <w:pPr>
        <w:spacing w:beforeLines="120" w:after="240" w:line="360" w:lineRule="auto"/>
        <w:ind w:firstLine="709"/>
        <w:jc w:val="both"/>
      </w:pPr>
      <w:r w:rsidRPr="00067F8A">
        <w:rPr>
          <w:noProof/>
        </w:rPr>
        <w:drawing>
          <wp:inline distT="0" distB="0" distL="0" distR="0">
            <wp:extent cx="5380075" cy="3147237"/>
            <wp:effectExtent l="0" t="0" r="0" b="0"/>
            <wp:docPr id="8"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E5B5C" w:rsidRPr="00067F8A" w:rsidRDefault="007E5B5C" w:rsidP="00716CF2">
      <w:pPr>
        <w:spacing w:beforeLines="120" w:after="240" w:line="360" w:lineRule="auto"/>
        <w:jc w:val="both"/>
      </w:pPr>
      <w:r w:rsidRPr="00067F8A">
        <w:t>Рисунок 1 – Механизм конструктивного взаимодействия с окружающими</w:t>
      </w:r>
    </w:p>
    <w:p w:rsidR="007E5B5C" w:rsidRPr="00067F8A" w:rsidRDefault="007E5B5C" w:rsidP="00C06C6C">
      <w:pPr>
        <w:spacing w:before="240" w:line="360" w:lineRule="auto"/>
        <w:ind w:firstLine="709"/>
        <w:jc w:val="both"/>
      </w:pPr>
      <w:r w:rsidRPr="00067F8A">
        <w:t xml:space="preserve">Младший школьный возраст – это время для знакомства ребёнка с общественной жизни в общественно важной деятельности. Таким образом, можно утверждать, что интерактивные игры положительно влияют на формирование </w:t>
      </w:r>
      <w:proofErr w:type="gramStart"/>
      <w:r w:rsidRPr="00067F8A">
        <w:t>коммуникативных</w:t>
      </w:r>
      <w:proofErr w:type="gramEnd"/>
      <w:r w:rsidRPr="00067F8A">
        <w:t xml:space="preserve"> УУД, а именно:</w:t>
      </w:r>
    </w:p>
    <w:p w:rsidR="007E5B5C" w:rsidRPr="00067F8A" w:rsidRDefault="007E5B5C" w:rsidP="00C06C6C">
      <w:pPr>
        <w:pStyle w:val="a3"/>
        <w:numPr>
          <w:ilvl w:val="0"/>
          <w:numId w:val="9"/>
        </w:numPr>
        <w:spacing w:line="360" w:lineRule="auto"/>
        <w:ind w:left="0" w:firstLine="709"/>
        <w:jc w:val="both"/>
      </w:pPr>
      <w:r w:rsidRPr="00067F8A">
        <w:t>Развивается мотивация деятельности, которая предполагает стремление к успеху и боязнь неудач. При поступлении в школьное учреждение младших школьник настроен на то, что его достижения будут только положительными. Но при условии если он будет постоянно сталкиваться с неудачами, то его мотивационная деятельность начинает угасать. В научных исследованиях доказано, что мотивация на успех является положительным настроем для адаптации обучающихся. Мотивирование младших школьников определяет активность. При мотивации боязни неудач учащийся ещё ни сделав ничего, боится ошибок, наказании и отказывается от деятельности. Всё вышесказанное говорит о том, что мотивация успеха значима для коммуникативной деятельности.</w:t>
      </w:r>
    </w:p>
    <w:p w:rsidR="007E5B5C" w:rsidRPr="00067F8A" w:rsidRDefault="007E5B5C" w:rsidP="00C06C6C">
      <w:pPr>
        <w:pStyle w:val="a3"/>
        <w:numPr>
          <w:ilvl w:val="0"/>
          <w:numId w:val="9"/>
        </w:numPr>
        <w:spacing w:line="360" w:lineRule="auto"/>
        <w:ind w:left="0" w:firstLine="709"/>
        <w:jc w:val="both"/>
      </w:pPr>
      <w:r w:rsidRPr="00067F8A">
        <w:lastRenderedPageBreak/>
        <w:t>В процессе своего развития ребёнок овладевает своими психическими процессами и учится ими управлять. Они становятся более понятными и свободными. Это образует основу к развитию способностей к свободной регуляции поведения и функционирования. Свободная регуляция поведения выступает в качестве второго существенного признака, значимого для развития коммуникации младших школьников.</w:t>
      </w:r>
    </w:p>
    <w:p w:rsidR="007E5B5C" w:rsidRPr="00067F8A" w:rsidRDefault="007E5B5C" w:rsidP="00C06C6C">
      <w:pPr>
        <w:pStyle w:val="a3"/>
        <w:numPr>
          <w:ilvl w:val="0"/>
          <w:numId w:val="9"/>
        </w:numPr>
        <w:spacing w:line="360" w:lineRule="auto"/>
        <w:ind w:left="0" w:firstLine="709"/>
        <w:jc w:val="both"/>
      </w:pPr>
      <w:r w:rsidRPr="00067F8A">
        <w:t>В младшем школьном возрасте обладает способностью смотреть на себя своими глазами и глазами взрослых. Он способен к адекватной оценке себя и своих действий. Самооценка определяет коммуникативную адаптацию, является регулятором всех действий, поступков. Для детей младшего школьного возраста существует потребность соответствовать желаниям взрослых, поэтому его адаптации способствует высокая оценка своих действий. Многие исследования доказывают, что самооценка влияет на коммуникативную адаптацию. Значит положительный настрой, радость за свои успехи и достаточная самооценка являются важных критерием коммуникации детей.</w:t>
      </w:r>
    </w:p>
    <w:p w:rsidR="007E5B5C" w:rsidRPr="00067F8A" w:rsidRDefault="007E5B5C" w:rsidP="00C06C6C">
      <w:pPr>
        <w:pStyle w:val="a3"/>
        <w:numPr>
          <w:ilvl w:val="0"/>
          <w:numId w:val="9"/>
        </w:numPr>
        <w:spacing w:line="360" w:lineRule="auto"/>
        <w:ind w:left="0" w:firstLine="709"/>
        <w:jc w:val="both"/>
      </w:pPr>
      <w:r w:rsidRPr="00067F8A">
        <w:t xml:space="preserve">На протяжении всего младшего возраста у </w:t>
      </w:r>
      <w:proofErr w:type="gramStart"/>
      <w:r w:rsidRPr="00067F8A">
        <w:t>обучающихся</w:t>
      </w:r>
      <w:proofErr w:type="gramEnd"/>
      <w:r w:rsidRPr="00067F8A">
        <w:t xml:space="preserve"> складываются новые взаимоотношения с окружающими людьми. Ребята строят свои нормы и правила при общении с людьми. При общении с двумя или более людьми ребята учатся строить диалогичное общение. Когда обучающиеся принимают и отличают мнения других людей и своё мнение, они понимают свою значимость в диалогичной коммуникации. Для принятия каких-либо разрешений ситуаций ребёнку важно понимать, что от его поведения и общения зависит решение любых жизненных ситуаций. А это значит, что при разрешении проблемных ситуаций обучающийся должен обладать навыками достойного поведения.</w:t>
      </w:r>
    </w:p>
    <w:p w:rsidR="007E5B5C" w:rsidRPr="00067F8A" w:rsidRDefault="007E5B5C" w:rsidP="00C06C6C">
      <w:pPr>
        <w:spacing w:line="360" w:lineRule="auto"/>
        <w:ind w:firstLine="709"/>
        <w:jc w:val="both"/>
      </w:pPr>
      <w:r w:rsidRPr="00067F8A">
        <w:t>Таким образом, изуч</w:t>
      </w:r>
      <w:r w:rsidR="00D23D1F" w:rsidRPr="00067F8A">
        <w:t>ено</w:t>
      </w:r>
      <w:r w:rsidRPr="00067F8A">
        <w:t>, что игра в младшем школьном продолжает иметь значение в жизни детей, хоть и главной деятельностью в данном возрасте становится учебная. Интерактивные методы обучения – это формы обучения, которые направлены на познавательную деятельность, где главной ролью является взаимодействие, формирование навыков общения, учебно-педагогического сотрудничества. Интерактивная игра оказывает влияние на организацию продуктивного общения и взаимодействия почти всех обучающихся друг с другом  и с педагогом, тем самым обладает значительной коммуникацией, общением, обменом деятельностью, разнообразными видами деятельности, взаимообусловленностью, анализом своей деятельности.</w:t>
      </w:r>
    </w:p>
    <w:p w:rsidR="007815CA" w:rsidRPr="00067F8A" w:rsidRDefault="007815CA" w:rsidP="00C06C6C">
      <w:pPr>
        <w:spacing w:line="360" w:lineRule="auto"/>
        <w:ind w:firstLine="709"/>
        <w:jc w:val="both"/>
        <w:rPr>
          <w:rFonts w:eastAsia="Calibri"/>
          <w:color w:val="000000" w:themeColor="text1"/>
        </w:rPr>
      </w:pPr>
    </w:p>
    <w:p w:rsidR="007E5B5C" w:rsidRPr="00067F8A" w:rsidRDefault="007815CA" w:rsidP="00C06C6C">
      <w:pPr>
        <w:spacing w:line="360" w:lineRule="auto"/>
        <w:ind w:firstLine="709"/>
        <w:jc w:val="both"/>
        <w:rPr>
          <w:rFonts w:eastAsia="Calibri"/>
          <w:color w:val="000000" w:themeColor="text1"/>
        </w:rPr>
      </w:pPr>
      <w:r w:rsidRPr="00067F8A">
        <w:rPr>
          <w:rFonts w:eastAsia="Calibri"/>
          <w:color w:val="000000" w:themeColor="text1"/>
        </w:rPr>
        <w:t>Список литературы:</w:t>
      </w:r>
    </w:p>
    <w:p w:rsidR="00AC1FF2" w:rsidRPr="00067F8A" w:rsidRDefault="00AC1FF2" w:rsidP="00AC1FF2">
      <w:pPr>
        <w:pStyle w:val="a3"/>
        <w:numPr>
          <w:ilvl w:val="0"/>
          <w:numId w:val="13"/>
        </w:numPr>
        <w:spacing w:line="360" w:lineRule="auto"/>
        <w:jc w:val="both"/>
      </w:pPr>
      <w:r w:rsidRPr="00067F8A">
        <w:t xml:space="preserve">Федеральный государственный образовательный стандарт начального общего образования. [Электронный ресурс]. – Режим доступа:  </w:t>
      </w:r>
      <w:r w:rsidRPr="00067F8A">
        <w:rPr>
          <w:lang w:val="en-US"/>
        </w:rPr>
        <w:t>URL</w:t>
      </w:r>
      <w:r w:rsidRPr="00067F8A">
        <w:t xml:space="preserve">: </w:t>
      </w:r>
      <w:hyperlink r:id="rId10" w:history="1">
        <w:r w:rsidRPr="00067F8A">
          <w:rPr>
            <w:rStyle w:val="a6"/>
          </w:rPr>
          <w:t>http://www.consultant.ru/document/cons_doc_LAW_96801/ea5d7777caea0f829ef088881c72c46bf592482c /</w:t>
        </w:r>
      </w:hyperlink>
      <w:r w:rsidRPr="00067F8A">
        <w:t xml:space="preserve"> (дата обращения: 10.02.2020). – </w:t>
      </w:r>
      <w:proofErr w:type="spellStart"/>
      <w:r w:rsidRPr="00067F8A">
        <w:t>Загл</w:t>
      </w:r>
      <w:proofErr w:type="spellEnd"/>
      <w:r w:rsidRPr="00067F8A">
        <w:t>. с экрана.</w:t>
      </w:r>
    </w:p>
    <w:p w:rsidR="00AC1FF2" w:rsidRPr="00067F8A" w:rsidRDefault="00AC1FF2" w:rsidP="00AC1FF2">
      <w:pPr>
        <w:pStyle w:val="a3"/>
        <w:numPr>
          <w:ilvl w:val="0"/>
          <w:numId w:val="13"/>
        </w:numPr>
        <w:spacing w:line="360" w:lineRule="auto"/>
        <w:jc w:val="both"/>
      </w:pPr>
      <w:r w:rsidRPr="00067F8A">
        <w:t>Гущин, Ю.В. Интерактивные методы обучения в высшей школе / Ю.В. Гущин // Психологический журнал. – 2012. – № 2. – С. 1 – 18.</w:t>
      </w:r>
    </w:p>
    <w:p w:rsidR="00AC1FF2" w:rsidRPr="00067F8A" w:rsidRDefault="00AC1FF2" w:rsidP="00AC1FF2">
      <w:pPr>
        <w:pStyle w:val="a3"/>
        <w:numPr>
          <w:ilvl w:val="0"/>
          <w:numId w:val="13"/>
        </w:numPr>
        <w:spacing w:line="360" w:lineRule="auto"/>
        <w:jc w:val="both"/>
      </w:pPr>
      <w:r w:rsidRPr="00067F8A">
        <w:t xml:space="preserve">Карпова, Е.В. Дидактические игры в начальный период обучения / Е.В. Карпова. – Ярославль: Академия развития, 1997. – 187 </w:t>
      </w:r>
      <w:proofErr w:type="gramStart"/>
      <w:r w:rsidRPr="00067F8A">
        <w:t>с</w:t>
      </w:r>
      <w:proofErr w:type="gramEnd"/>
      <w:r w:rsidRPr="00067F8A">
        <w:t>.</w:t>
      </w:r>
    </w:p>
    <w:p w:rsidR="00AC1FF2" w:rsidRPr="00067F8A" w:rsidRDefault="00AC1FF2" w:rsidP="00AC1FF2">
      <w:pPr>
        <w:pStyle w:val="a3"/>
        <w:numPr>
          <w:ilvl w:val="0"/>
          <w:numId w:val="13"/>
        </w:numPr>
        <w:spacing w:line="360" w:lineRule="auto"/>
        <w:jc w:val="both"/>
      </w:pPr>
      <w:r w:rsidRPr="00067F8A">
        <w:t xml:space="preserve">Кирилюк, В.С. Сборник методик: Практическое пособие для руководителей образовательных программ / В.С. Кирилюк. – Минск, 1999. – 150 </w:t>
      </w:r>
      <w:proofErr w:type="gramStart"/>
      <w:r w:rsidRPr="00067F8A">
        <w:t>с</w:t>
      </w:r>
      <w:proofErr w:type="gramEnd"/>
      <w:r w:rsidRPr="00067F8A">
        <w:t>.</w:t>
      </w:r>
    </w:p>
    <w:p w:rsidR="00AC1FF2" w:rsidRPr="00067F8A" w:rsidRDefault="00AC1FF2" w:rsidP="00AC1FF2">
      <w:pPr>
        <w:pStyle w:val="a3"/>
        <w:numPr>
          <w:ilvl w:val="0"/>
          <w:numId w:val="13"/>
        </w:numPr>
        <w:spacing w:line="360" w:lineRule="auto"/>
        <w:jc w:val="both"/>
      </w:pPr>
      <w:proofErr w:type="spellStart"/>
      <w:r w:rsidRPr="00067F8A">
        <w:t>Коджаспирова</w:t>
      </w:r>
      <w:proofErr w:type="spellEnd"/>
      <w:r w:rsidRPr="00067F8A">
        <w:t xml:space="preserve">, Г.М. Педагогический словарь: для студентов высших и средних педагогических заведений / Г.М. </w:t>
      </w:r>
      <w:proofErr w:type="spellStart"/>
      <w:r w:rsidRPr="00067F8A">
        <w:t>Коджаспирова</w:t>
      </w:r>
      <w:proofErr w:type="spellEnd"/>
      <w:r w:rsidRPr="00067F8A">
        <w:t xml:space="preserve">. – М.: Академия, 2005. – 176 </w:t>
      </w:r>
      <w:proofErr w:type="gramStart"/>
      <w:r w:rsidRPr="00067F8A">
        <w:t>с</w:t>
      </w:r>
      <w:proofErr w:type="gramEnd"/>
      <w:r w:rsidRPr="00067F8A">
        <w:t>.</w:t>
      </w:r>
    </w:p>
    <w:p w:rsidR="00AC1FF2" w:rsidRPr="00067F8A" w:rsidRDefault="00AC1FF2" w:rsidP="00AC1FF2">
      <w:pPr>
        <w:pStyle w:val="a3"/>
        <w:numPr>
          <w:ilvl w:val="0"/>
          <w:numId w:val="13"/>
        </w:numPr>
        <w:spacing w:line="360" w:lineRule="auto"/>
        <w:jc w:val="both"/>
      </w:pPr>
      <w:proofErr w:type="spellStart"/>
      <w:r w:rsidRPr="00067F8A">
        <w:t>Коротаева</w:t>
      </w:r>
      <w:proofErr w:type="spellEnd"/>
      <w:r w:rsidRPr="00067F8A">
        <w:t xml:space="preserve">, Е.В. Вопросы теории и практики педагогики взаимодействий: монография / Е.В. </w:t>
      </w:r>
      <w:proofErr w:type="spellStart"/>
      <w:r w:rsidRPr="00067F8A">
        <w:t>Коротаева</w:t>
      </w:r>
      <w:proofErr w:type="spellEnd"/>
      <w:r w:rsidRPr="00067F8A">
        <w:t xml:space="preserve">. - Екатеринбург: </w:t>
      </w:r>
      <w:proofErr w:type="spellStart"/>
      <w:r w:rsidRPr="00067F8A">
        <w:t>УрГПУ</w:t>
      </w:r>
      <w:proofErr w:type="spellEnd"/>
      <w:r w:rsidRPr="00067F8A">
        <w:t>, 2000. – 132 с.</w:t>
      </w:r>
    </w:p>
    <w:p w:rsidR="00AC1FF2" w:rsidRPr="00067F8A" w:rsidRDefault="00AC1FF2" w:rsidP="00AC1FF2">
      <w:pPr>
        <w:pStyle w:val="a3"/>
        <w:numPr>
          <w:ilvl w:val="0"/>
          <w:numId w:val="13"/>
        </w:numPr>
        <w:spacing w:line="360" w:lineRule="auto"/>
        <w:jc w:val="both"/>
      </w:pPr>
      <w:r w:rsidRPr="00067F8A">
        <w:t>Краткий психологический словарь</w:t>
      </w:r>
      <w:proofErr w:type="gramStart"/>
      <w:r w:rsidRPr="00067F8A">
        <w:t xml:space="preserve"> / П</w:t>
      </w:r>
      <w:proofErr w:type="gramEnd"/>
      <w:r w:rsidRPr="00067F8A">
        <w:t xml:space="preserve">од ред. А.В. Петровского [Электронный ресурс]. – Режим доступа: </w:t>
      </w:r>
      <w:r w:rsidRPr="00067F8A">
        <w:rPr>
          <w:lang w:val="en-US"/>
        </w:rPr>
        <w:t>URL</w:t>
      </w:r>
      <w:r w:rsidRPr="00067F8A">
        <w:t xml:space="preserve">: http://med.niv.ru/doc/dictionary/short-psychology/index.htm/ (дата обращения: 11.12.2019). - </w:t>
      </w:r>
      <w:proofErr w:type="spellStart"/>
      <w:r w:rsidRPr="00067F8A">
        <w:t>Загл</w:t>
      </w:r>
      <w:proofErr w:type="spellEnd"/>
      <w:r w:rsidRPr="00067F8A">
        <w:t>. с экрана.</w:t>
      </w:r>
    </w:p>
    <w:p w:rsidR="00AC1FF2" w:rsidRPr="00067F8A" w:rsidRDefault="00AC1FF2" w:rsidP="00AC1FF2">
      <w:pPr>
        <w:pStyle w:val="a3"/>
        <w:numPr>
          <w:ilvl w:val="0"/>
          <w:numId w:val="13"/>
        </w:numPr>
        <w:spacing w:line="360" w:lineRule="auto"/>
        <w:jc w:val="both"/>
      </w:pPr>
      <w:r w:rsidRPr="00067F8A">
        <w:t xml:space="preserve">Курышева, И.В. Классификация интерактивных методов обучения в контексте самореализации личности учащихся [Электронный ресурс]. – Режим доступа: </w:t>
      </w:r>
      <w:r w:rsidRPr="00067F8A">
        <w:rPr>
          <w:lang w:val="en-US"/>
        </w:rPr>
        <w:t>URL</w:t>
      </w:r>
      <w:r w:rsidRPr="00067F8A">
        <w:t xml:space="preserve">: </w:t>
      </w:r>
      <w:hyperlink r:id="rId11" w:history="1">
        <w:r w:rsidRPr="00067F8A">
          <w:rPr>
            <w:rStyle w:val="a6"/>
          </w:rPr>
          <w:t>https://cyberleninka.ru/article/n/klassifikatsiya-interaktivnyh-metodov-obucheniya-v-kontekste-samorealizatsii-lichnosti-uchaschihsya/viewer/</w:t>
        </w:r>
      </w:hyperlink>
      <w:r w:rsidRPr="00067F8A">
        <w:t xml:space="preserve"> (дата обращения: 11.12.2019). – </w:t>
      </w:r>
      <w:proofErr w:type="spellStart"/>
      <w:r w:rsidRPr="00067F8A">
        <w:t>Загл</w:t>
      </w:r>
      <w:proofErr w:type="spellEnd"/>
      <w:r w:rsidRPr="00067F8A">
        <w:t>. с экрана.</w:t>
      </w:r>
    </w:p>
    <w:p w:rsidR="00AC1FF2" w:rsidRPr="00067F8A" w:rsidRDefault="00AC1FF2" w:rsidP="00AC1FF2">
      <w:pPr>
        <w:pStyle w:val="a3"/>
        <w:numPr>
          <w:ilvl w:val="0"/>
          <w:numId w:val="13"/>
        </w:numPr>
        <w:spacing w:line="360" w:lineRule="auto"/>
        <w:jc w:val="both"/>
      </w:pPr>
      <w:r w:rsidRPr="00067F8A">
        <w:t xml:space="preserve">Рассказова, Ж.В. О роли интерактивного обучения в процессе формирования исследовательской компетентности школьников [Электронный ресурс] – Режим доступа: </w:t>
      </w:r>
      <w:r w:rsidRPr="00067F8A">
        <w:rPr>
          <w:lang w:val="en-US"/>
        </w:rPr>
        <w:t>URL</w:t>
      </w:r>
      <w:r w:rsidRPr="00067F8A">
        <w:t xml:space="preserve">: https://moluch.ru/conf/ped/archive/70/3866/ (дата обращения: 06.03.2020). – </w:t>
      </w:r>
      <w:proofErr w:type="spellStart"/>
      <w:r w:rsidRPr="00067F8A">
        <w:t>Загл</w:t>
      </w:r>
      <w:proofErr w:type="spellEnd"/>
      <w:r w:rsidRPr="00067F8A">
        <w:t>. с экрана.</w:t>
      </w:r>
    </w:p>
    <w:p w:rsidR="00AC1FF2" w:rsidRPr="00067F8A" w:rsidRDefault="00AC1FF2" w:rsidP="00AC1FF2">
      <w:pPr>
        <w:pStyle w:val="a3"/>
        <w:numPr>
          <w:ilvl w:val="0"/>
          <w:numId w:val="13"/>
        </w:numPr>
        <w:spacing w:line="360" w:lineRule="auto"/>
        <w:jc w:val="both"/>
      </w:pPr>
      <w:proofErr w:type="spellStart"/>
      <w:r w:rsidRPr="00067F8A">
        <w:t>Ставицкая</w:t>
      </w:r>
      <w:proofErr w:type="spellEnd"/>
      <w:r w:rsidRPr="00067F8A">
        <w:t>, М.И. Рекомендации по планированию методической работы с учителями дефектологами, учителями классов интегрированного обучения в 2008/2009, 2009/2010 учебных годах. – Витебск: УО «ВОГ ИПК и ПРР и СО», 2008. – 22 с.</w:t>
      </w:r>
    </w:p>
    <w:p w:rsidR="00AC1FF2" w:rsidRPr="00067F8A" w:rsidRDefault="00AC1FF2" w:rsidP="00AC1FF2">
      <w:pPr>
        <w:pStyle w:val="a3"/>
        <w:numPr>
          <w:ilvl w:val="0"/>
          <w:numId w:val="13"/>
        </w:numPr>
        <w:spacing w:line="360" w:lineRule="auto"/>
        <w:jc w:val="both"/>
      </w:pPr>
      <w:r w:rsidRPr="00067F8A">
        <w:t xml:space="preserve">Ступина, С.Б. Технологии интерактивного обучения в высшей школе: Учебно-методическое пособие. – Саратов: Издательский центр «Наука», 2009. – 52 </w:t>
      </w:r>
      <w:proofErr w:type="gramStart"/>
      <w:r w:rsidRPr="00067F8A">
        <w:t>с</w:t>
      </w:r>
      <w:proofErr w:type="gramEnd"/>
      <w:r w:rsidRPr="00067F8A">
        <w:t>.</w:t>
      </w:r>
    </w:p>
    <w:p w:rsidR="00AC1FF2" w:rsidRPr="00067F8A" w:rsidRDefault="00AC1FF2" w:rsidP="00AC1FF2">
      <w:pPr>
        <w:pStyle w:val="a3"/>
      </w:pPr>
    </w:p>
    <w:p w:rsidR="007815CA" w:rsidRPr="00067F8A" w:rsidRDefault="007815CA" w:rsidP="00C06C6C">
      <w:pPr>
        <w:spacing w:line="360" w:lineRule="auto"/>
        <w:ind w:firstLine="709"/>
        <w:jc w:val="both"/>
        <w:rPr>
          <w:rFonts w:eastAsia="Calibri"/>
          <w:color w:val="000000" w:themeColor="text1"/>
        </w:rPr>
      </w:pPr>
    </w:p>
    <w:p w:rsidR="007815CA" w:rsidRPr="00067F8A" w:rsidRDefault="007815CA"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spacing w:line="360" w:lineRule="auto"/>
        <w:ind w:firstLine="709"/>
        <w:jc w:val="both"/>
        <w:rPr>
          <w:rFonts w:eastAsia="Calibri"/>
          <w:color w:val="000000" w:themeColor="text1"/>
        </w:rPr>
      </w:pPr>
    </w:p>
    <w:p w:rsidR="007E5B5C" w:rsidRPr="00067F8A" w:rsidRDefault="007E5B5C" w:rsidP="00C06C6C">
      <w:pPr>
        <w:jc w:val="both"/>
      </w:pPr>
    </w:p>
    <w:sectPr w:rsidR="007E5B5C" w:rsidRPr="00067F8A" w:rsidSect="00607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E27"/>
    <w:multiLevelType w:val="hybridMultilevel"/>
    <w:tmpl w:val="514AF164"/>
    <w:lvl w:ilvl="0" w:tplc="BE2E62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B32CB"/>
    <w:multiLevelType w:val="hybridMultilevel"/>
    <w:tmpl w:val="035650D0"/>
    <w:lvl w:ilvl="0" w:tplc="BE2E62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11EFC"/>
    <w:multiLevelType w:val="hybridMultilevel"/>
    <w:tmpl w:val="AF22540A"/>
    <w:lvl w:ilvl="0" w:tplc="BE2E62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47A59"/>
    <w:multiLevelType w:val="hybridMultilevel"/>
    <w:tmpl w:val="0624D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33D08"/>
    <w:multiLevelType w:val="hybridMultilevel"/>
    <w:tmpl w:val="ED9E8A96"/>
    <w:lvl w:ilvl="0" w:tplc="90106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47B4D"/>
    <w:multiLevelType w:val="hybridMultilevel"/>
    <w:tmpl w:val="02AE3CF0"/>
    <w:lvl w:ilvl="0" w:tplc="90106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3F2D92"/>
    <w:multiLevelType w:val="hybridMultilevel"/>
    <w:tmpl w:val="715411E2"/>
    <w:lvl w:ilvl="0" w:tplc="90106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DE1AFA"/>
    <w:multiLevelType w:val="hybridMultilevel"/>
    <w:tmpl w:val="57002C3E"/>
    <w:lvl w:ilvl="0" w:tplc="90106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8E0699"/>
    <w:multiLevelType w:val="hybridMultilevel"/>
    <w:tmpl w:val="062284F8"/>
    <w:lvl w:ilvl="0" w:tplc="9010610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nsid w:val="63DB140D"/>
    <w:multiLevelType w:val="hybridMultilevel"/>
    <w:tmpl w:val="3E7C6C00"/>
    <w:lvl w:ilvl="0" w:tplc="901061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11584C"/>
    <w:multiLevelType w:val="multilevel"/>
    <w:tmpl w:val="2D9E8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5EC2D8E"/>
    <w:multiLevelType w:val="hybridMultilevel"/>
    <w:tmpl w:val="5DBC5F9E"/>
    <w:lvl w:ilvl="0" w:tplc="90106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C6361F"/>
    <w:multiLevelType w:val="hybridMultilevel"/>
    <w:tmpl w:val="F6ACB24C"/>
    <w:lvl w:ilvl="0" w:tplc="90106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8"/>
  </w:num>
  <w:num w:numId="5">
    <w:abstractNumId w:val="12"/>
  </w:num>
  <w:num w:numId="6">
    <w:abstractNumId w:val="7"/>
  </w:num>
  <w:num w:numId="7">
    <w:abstractNumId w:val="11"/>
  </w:num>
  <w:num w:numId="8">
    <w:abstractNumId w:val="0"/>
  </w:num>
  <w:num w:numId="9">
    <w:abstractNumId w:val="2"/>
  </w:num>
  <w:num w:numId="10">
    <w:abstractNumId w:val="1"/>
  </w:num>
  <w:num w:numId="11">
    <w:abstractNumId w:val="4"/>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B80"/>
    <w:rsid w:val="00067F8A"/>
    <w:rsid w:val="00107ECC"/>
    <w:rsid w:val="00135032"/>
    <w:rsid w:val="001721AA"/>
    <w:rsid w:val="00271B80"/>
    <w:rsid w:val="00444A69"/>
    <w:rsid w:val="00607FC4"/>
    <w:rsid w:val="006876AC"/>
    <w:rsid w:val="006A2AC6"/>
    <w:rsid w:val="00716CF2"/>
    <w:rsid w:val="00720936"/>
    <w:rsid w:val="00756467"/>
    <w:rsid w:val="007815CA"/>
    <w:rsid w:val="007E5B5C"/>
    <w:rsid w:val="008B6EB0"/>
    <w:rsid w:val="008C241D"/>
    <w:rsid w:val="00904673"/>
    <w:rsid w:val="009B5D7D"/>
    <w:rsid w:val="00AC1FF2"/>
    <w:rsid w:val="00B079DF"/>
    <w:rsid w:val="00C06C6C"/>
    <w:rsid w:val="00C164C9"/>
    <w:rsid w:val="00C25919"/>
    <w:rsid w:val="00D23D1F"/>
    <w:rsid w:val="00D65383"/>
    <w:rsid w:val="00E20307"/>
    <w:rsid w:val="00E4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B5C"/>
    <w:pPr>
      <w:ind w:left="720"/>
      <w:contextualSpacing/>
    </w:pPr>
  </w:style>
  <w:style w:type="paragraph" w:customStyle="1" w:styleId="paragraph">
    <w:name w:val="paragraph"/>
    <w:basedOn w:val="a"/>
    <w:rsid w:val="007E5B5C"/>
    <w:pPr>
      <w:spacing w:before="100" w:beforeAutospacing="1" w:after="100" w:afterAutospacing="1"/>
    </w:pPr>
  </w:style>
  <w:style w:type="character" w:customStyle="1" w:styleId="normaltextrun">
    <w:name w:val="normaltextrun"/>
    <w:basedOn w:val="a0"/>
    <w:rsid w:val="007E5B5C"/>
  </w:style>
  <w:style w:type="paragraph" w:styleId="a4">
    <w:name w:val="Balloon Text"/>
    <w:basedOn w:val="a"/>
    <w:link w:val="a5"/>
    <w:uiPriority w:val="99"/>
    <w:semiHidden/>
    <w:unhideWhenUsed/>
    <w:rsid w:val="007E5B5C"/>
    <w:rPr>
      <w:rFonts w:ascii="Tahoma" w:hAnsi="Tahoma" w:cs="Tahoma"/>
      <w:sz w:val="16"/>
      <w:szCs w:val="16"/>
    </w:rPr>
  </w:style>
  <w:style w:type="character" w:customStyle="1" w:styleId="a5">
    <w:name w:val="Текст выноски Знак"/>
    <w:basedOn w:val="a0"/>
    <w:link w:val="a4"/>
    <w:uiPriority w:val="99"/>
    <w:semiHidden/>
    <w:rsid w:val="007E5B5C"/>
    <w:rPr>
      <w:rFonts w:ascii="Tahoma" w:eastAsia="Times New Roman" w:hAnsi="Tahoma" w:cs="Tahoma"/>
      <w:sz w:val="16"/>
      <w:szCs w:val="16"/>
      <w:lang w:eastAsia="ru-RU"/>
    </w:rPr>
  </w:style>
  <w:style w:type="character" w:styleId="a6">
    <w:name w:val="Hyperlink"/>
    <w:basedOn w:val="a0"/>
    <w:uiPriority w:val="99"/>
    <w:unhideWhenUsed/>
    <w:rsid w:val="00AC1F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cyberleninka.ru/article/n/klassifikatsiya-interaktivnyh-metodov-obucheniya-v-kontekste-samorealizatsii-lichnosti-uchaschihsya/viewer/" TargetMode="External"/><Relationship Id="rId5" Type="http://schemas.openxmlformats.org/officeDocument/2006/relationships/diagramData" Target="diagrams/data1.xml"/><Relationship Id="rId10" Type="http://schemas.openxmlformats.org/officeDocument/2006/relationships/hyperlink" Target="http://www.consultant.ru/document/cons_doc_LAW_96801/ea5d7777caea0f829ef088881c72c46bf592482c%20/"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05EDD8-CBB3-407B-AD6A-75CC9D07F6D6}"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ru-RU"/>
        </a:p>
      </dgm:t>
    </dgm:pt>
    <dgm:pt modelId="{198CD6F0-9DCF-4385-B229-34923BE10AF2}">
      <dgm:prSet phldrT="[Текст]">
        <dgm:style>
          <a:lnRef idx="2">
            <a:schemeClr val="dk1"/>
          </a:lnRef>
          <a:fillRef idx="1">
            <a:schemeClr val="lt1"/>
          </a:fillRef>
          <a:effectRef idx="0">
            <a:schemeClr val="dk1"/>
          </a:effectRef>
          <a:fontRef idx="minor">
            <a:schemeClr val="dk1"/>
          </a:fontRef>
        </dgm:style>
      </dgm:prSet>
      <dgm:spPr/>
      <dgm:t>
        <a:bodyPr/>
        <a:lstStyle/>
        <a:p>
          <a:pPr algn="ctr">
            <a:spcBef>
              <a:spcPts val="1200"/>
            </a:spcBef>
          </a:pPr>
          <a:r>
            <a:rPr lang="ru-RU"/>
            <a:t>получение знаний</a:t>
          </a:r>
        </a:p>
      </dgm:t>
    </dgm:pt>
    <dgm:pt modelId="{588EAAFF-8750-43F4-B147-9CA8779A5D3E}" type="parTrans" cxnId="{C886AA97-9F99-4E95-9B23-A642ED932E00}">
      <dgm:prSet/>
      <dgm:spPr/>
      <dgm:t>
        <a:bodyPr/>
        <a:lstStyle/>
        <a:p>
          <a:pPr algn="ctr">
            <a:spcBef>
              <a:spcPts val="1200"/>
            </a:spcBef>
          </a:pPr>
          <a:endParaRPr lang="ru-RU"/>
        </a:p>
      </dgm:t>
    </dgm:pt>
    <dgm:pt modelId="{82A9CA72-5ECF-4771-8C14-0A0CA8AE69E6}" type="sibTrans" cxnId="{C886AA97-9F99-4E95-9B23-A642ED932E00}">
      <dgm:prSet/>
      <dgm:spPr/>
      <dgm:t>
        <a:bodyPr/>
        <a:lstStyle/>
        <a:p>
          <a:pPr algn="ctr">
            <a:spcBef>
              <a:spcPts val="1200"/>
            </a:spcBef>
          </a:pPr>
          <a:endParaRPr lang="ru-RU"/>
        </a:p>
      </dgm:t>
    </dgm:pt>
    <dgm:pt modelId="{4861B68F-FA8A-4130-992B-319739A34DF0}">
      <dgm:prSet phldrT="[Текст]">
        <dgm:style>
          <a:lnRef idx="2">
            <a:schemeClr val="dk1"/>
          </a:lnRef>
          <a:fillRef idx="1">
            <a:schemeClr val="lt1"/>
          </a:fillRef>
          <a:effectRef idx="0">
            <a:schemeClr val="dk1"/>
          </a:effectRef>
          <a:fontRef idx="minor">
            <a:schemeClr val="dk1"/>
          </a:fontRef>
        </dgm:style>
      </dgm:prSet>
      <dgm:spPr/>
      <dgm:t>
        <a:bodyPr/>
        <a:lstStyle/>
        <a:p>
          <a:pPr algn="ctr">
            <a:spcBef>
              <a:spcPts val="1200"/>
            </a:spcBef>
          </a:pPr>
          <a:r>
            <a:rPr lang="ru-RU"/>
            <a:t>анализ поведения других детей</a:t>
          </a:r>
        </a:p>
      </dgm:t>
    </dgm:pt>
    <dgm:pt modelId="{E7832D98-7EA9-4341-881A-A98E279548C4}" type="parTrans" cxnId="{2C26D574-DE86-4D93-BE3B-30A1CF497B86}">
      <dgm:prSet/>
      <dgm:spPr/>
      <dgm:t>
        <a:bodyPr/>
        <a:lstStyle/>
        <a:p>
          <a:pPr algn="ctr">
            <a:spcBef>
              <a:spcPts val="1200"/>
            </a:spcBef>
          </a:pPr>
          <a:endParaRPr lang="ru-RU"/>
        </a:p>
      </dgm:t>
    </dgm:pt>
    <dgm:pt modelId="{2EA757D8-85C0-4D78-AE5C-BCFBC48B94CA}" type="sibTrans" cxnId="{2C26D574-DE86-4D93-BE3B-30A1CF497B86}">
      <dgm:prSet/>
      <dgm:spPr/>
      <dgm:t>
        <a:bodyPr/>
        <a:lstStyle/>
        <a:p>
          <a:pPr algn="ctr">
            <a:spcBef>
              <a:spcPts val="1200"/>
            </a:spcBef>
          </a:pPr>
          <a:endParaRPr lang="ru-RU"/>
        </a:p>
      </dgm:t>
    </dgm:pt>
    <dgm:pt modelId="{8D763AD1-081E-424E-A309-01D00091DAC6}">
      <dgm:prSet phldrT="[Текст]">
        <dgm:style>
          <a:lnRef idx="2">
            <a:schemeClr val="dk1"/>
          </a:lnRef>
          <a:fillRef idx="1">
            <a:schemeClr val="lt1"/>
          </a:fillRef>
          <a:effectRef idx="0">
            <a:schemeClr val="dk1"/>
          </a:effectRef>
          <a:fontRef idx="minor">
            <a:schemeClr val="dk1"/>
          </a:fontRef>
        </dgm:style>
      </dgm:prSet>
      <dgm:spPr/>
      <dgm:t>
        <a:bodyPr/>
        <a:lstStyle/>
        <a:p>
          <a:pPr algn="ctr">
            <a:spcBef>
              <a:spcPts val="1200"/>
            </a:spcBef>
          </a:pPr>
          <a:r>
            <a:rPr lang="ru-RU"/>
            <a:t>планирование своего поведения</a:t>
          </a:r>
        </a:p>
      </dgm:t>
    </dgm:pt>
    <dgm:pt modelId="{36E750FA-17B6-4D0C-A9CA-CDDB91DA406E}" type="parTrans" cxnId="{0F35066D-DF1E-41EB-8CD6-4072C7310FAD}">
      <dgm:prSet/>
      <dgm:spPr/>
      <dgm:t>
        <a:bodyPr/>
        <a:lstStyle/>
        <a:p>
          <a:pPr algn="ctr">
            <a:spcBef>
              <a:spcPts val="1200"/>
            </a:spcBef>
          </a:pPr>
          <a:endParaRPr lang="ru-RU"/>
        </a:p>
      </dgm:t>
    </dgm:pt>
    <dgm:pt modelId="{AE6CA01D-AD8A-4CEE-A057-E845B8FE65BF}" type="sibTrans" cxnId="{0F35066D-DF1E-41EB-8CD6-4072C7310FAD}">
      <dgm:prSet/>
      <dgm:spPr/>
      <dgm:t>
        <a:bodyPr/>
        <a:lstStyle/>
        <a:p>
          <a:pPr algn="ctr">
            <a:spcBef>
              <a:spcPts val="1200"/>
            </a:spcBef>
          </a:pPr>
          <a:endParaRPr lang="ru-RU"/>
        </a:p>
      </dgm:t>
    </dgm:pt>
    <dgm:pt modelId="{8623F08D-9BB5-4C63-9ECC-91D8039532D1}">
      <dgm:prSet>
        <dgm:style>
          <a:lnRef idx="2">
            <a:schemeClr val="dk1"/>
          </a:lnRef>
          <a:fillRef idx="1">
            <a:schemeClr val="lt1"/>
          </a:fillRef>
          <a:effectRef idx="0">
            <a:schemeClr val="dk1"/>
          </a:effectRef>
          <a:fontRef idx="minor">
            <a:schemeClr val="dk1"/>
          </a:fontRef>
        </dgm:style>
      </dgm:prSet>
      <dgm:spPr/>
      <dgm:t>
        <a:bodyPr/>
        <a:lstStyle/>
        <a:p>
          <a:pPr algn="ctr">
            <a:spcBef>
              <a:spcPts val="1200"/>
            </a:spcBef>
          </a:pPr>
          <a:r>
            <a:rPr lang="ru-RU"/>
            <a:t>реализация замысла</a:t>
          </a:r>
        </a:p>
      </dgm:t>
    </dgm:pt>
    <dgm:pt modelId="{FCD49F5D-7FBD-4112-AE0A-D201D90A9749}" type="parTrans" cxnId="{FB3AECBC-A218-418C-B846-90AF88E8E149}">
      <dgm:prSet/>
      <dgm:spPr/>
      <dgm:t>
        <a:bodyPr/>
        <a:lstStyle/>
        <a:p>
          <a:pPr algn="ctr">
            <a:spcBef>
              <a:spcPts val="1200"/>
            </a:spcBef>
          </a:pPr>
          <a:endParaRPr lang="ru-RU"/>
        </a:p>
      </dgm:t>
    </dgm:pt>
    <dgm:pt modelId="{5C936B39-6B3B-47C6-97E1-2EC3DF93171A}" type="sibTrans" cxnId="{FB3AECBC-A218-418C-B846-90AF88E8E149}">
      <dgm:prSet/>
      <dgm:spPr/>
      <dgm:t>
        <a:bodyPr/>
        <a:lstStyle/>
        <a:p>
          <a:pPr algn="ctr">
            <a:spcBef>
              <a:spcPts val="1200"/>
            </a:spcBef>
          </a:pPr>
          <a:endParaRPr lang="ru-RU"/>
        </a:p>
      </dgm:t>
    </dgm:pt>
    <dgm:pt modelId="{33C4C860-F001-45F8-80D8-C96631AD51A0}" type="pres">
      <dgm:prSet presAssocID="{7E05EDD8-CBB3-407B-AD6A-75CC9D07F6D6}" presName="linearFlow" presStyleCnt="0">
        <dgm:presLayoutVars>
          <dgm:resizeHandles val="exact"/>
        </dgm:presLayoutVars>
      </dgm:prSet>
      <dgm:spPr/>
      <dgm:t>
        <a:bodyPr/>
        <a:lstStyle/>
        <a:p>
          <a:endParaRPr lang="ru-RU"/>
        </a:p>
      </dgm:t>
    </dgm:pt>
    <dgm:pt modelId="{DE4E7F32-B275-484B-9F9E-5A842DC78B0F}" type="pres">
      <dgm:prSet presAssocID="{198CD6F0-9DCF-4385-B229-34923BE10AF2}" presName="node" presStyleLbl="node1" presStyleIdx="0" presStyleCnt="4">
        <dgm:presLayoutVars>
          <dgm:bulletEnabled val="1"/>
        </dgm:presLayoutVars>
      </dgm:prSet>
      <dgm:spPr/>
      <dgm:t>
        <a:bodyPr/>
        <a:lstStyle/>
        <a:p>
          <a:endParaRPr lang="ru-RU"/>
        </a:p>
      </dgm:t>
    </dgm:pt>
    <dgm:pt modelId="{C7247DF6-4295-4DED-AF5D-29CB209A4E34}" type="pres">
      <dgm:prSet presAssocID="{82A9CA72-5ECF-4771-8C14-0A0CA8AE69E6}" presName="sibTrans" presStyleLbl="sibTrans2D1" presStyleIdx="0" presStyleCnt="3"/>
      <dgm:spPr/>
      <dgm:t>
        <a:bodyPr/>
        <a:lstStyle/>
        <a:p>
          <a:endParaRPr lang="ru-RU"/>
        </a:p>
      </dgm:t>
    </dgm:pt>
    <dgm:pt modelId="{9C021D88-0540-4FB8-9C87-4B24F6128DB2}" type="pres">
      <dgm:prSet presAssocID="{82A9CA72-5ECF-4771-8C14-0A0CA8AE69E6}" presName="connectorText" presStyleLbl="sibTrans2D1" presStyleIdx="0" presStyleCnt="3"/>
      <dgm:spPr/>
      <dgm:t>
        <a:bodyPr/>
        <a:lstStyle/>
        <a:p>
          <a:endParaRPr lang="ru-RU"/>
        </a:p>
      </dgm:t>
    </dgm:pt>
    <dgm:pt modelId="{92967631-EDCE-4BDE-AB0F-511E48E631E8}" type="pres">
      <dgm:prSet presAssocID="{4861B68F-FA8A-4130-992B-319739A34DF0}" presName="node" presStyleLbl="node1" presStyleIdx="1" presStyleCnt="4">
        <dgm:presLayoutVars>
          <dgm:bulletEnabled val="1"/>
        </dgm:presLayoutVars>
      </dgm:prSet>
      <dgm:spPr/>
      <dgm:t>
        <a:bodyPr/>
        <a:lstStyle/>
        <a:p>
          <a:endParaRPr lang="ru-RU"/>
        </a:p>
      </dgm:t>
    </dgm:pt>
    <dgm:pt modelId="{5385D623-D5EA-48F6-8039-C7A22C3D0B3B}" type="pres">
      <dgm:prSet presAssocID="{2EA757D8-85C0-4D78-AE5C-BCFBC48B94CA}" presName="sibTrans" presStyleLbl="sibTrans2D1" presStyleIdx="1" presStyleCnt="3"/>
      <dgm:spPr/>
      <dgm:t>
        <a:bodyPr/>
        <a:lstStyle/>
        <a:p>
          <a:endParaRPr lang="ru-RU"/>
        </a:p>
      </dgm:t>
    </dgm:pt>
    <dgm:pt modelId="{97239930-2414-49A2-806E-F5726DE53FCF}" type="pres">
      <dgm:prSet presAssocID="{2EA757D8-85C0-4D78-AE5C-BCFBC48B94CA}" presName="connectorText" presStyleLbl="sibTrans2D1" presStyleIdx="1" presStyleCnt="3"/>
      <dgm:spPr/>
      <dgm:t>
        <a:bodyPr/>
        <a:lstStyle/>
        <a:p>
          <a:endParaRPr lang="ru-RU"/>
        </a:p>
      </dgm:t>
    </dgm:pt>
    <dgm:pt modelId="{AF7BA9E8-D2BA-4847-808B-E2A74D4625AC}" type="pres">
      <dgm:prSet presAssocID="{8D763AD1-081E-424E-A309-01D00091DAC6}" presName="node" presStyleLbl="node1" presStyleIdx="2" presStyleCnt="4">
        <dgm:presLayoutVars>
          <dgm:bulletEnabled val="1"/>
        </dgm:presLayoutVars>
      </dgm:prSet>
      <dgm:spPr/>
      <dgm:t>
        <a:bodyPr/>
        <a:lstStyle/>
        <a:p>
          <a:endParaRPr lang="ru-RU"/>
        </a:p>
      </dgm:t>
    </dgm:pt>
    <dgm:pt modelId="{F5FCAFDB-CB26-41C5-ABE4-46EAEEAC5ED0}" type="pres">
      <dgm:prSet presAssocID="{AE6CA01D-AD8A-4CEE-A057-E845B8FE65BF}" presName="sibTrans" presStyleLbl="sibTrans2D1" presStyleIdx="2" presStyleCnt="3"/>
      <dgm:spPr/>
      <dgm:t>
        <a:bodyPr/>
        <a:lstStyle/>
        <a:p>
          <a:endParaRPr lang="ru-RU"/>
        </a:p>
      </dgm:t>
    </dgm:pt>
    <dgm:pt modelId="{11938A33-B347-4436-8A28-24661EE9AFF2}" type="pres">
      <dgm:prSet presAssocID="{AE6CA01D-AD8A-4CEE-A057-E845B8FE65BF}" presName="connectorText" presStyleLbl="sibTrans2D1" presStyleIdx="2" presStyleCnt="3"/>
      <dgm:spPr/>
      <dgm:t>
        <a:bodyPr/>
        <a:lstStyle/>
        <a:p>
          <a:endParaRPr lang="ru-RU"/>
        </a:p>
      </dgm:t>
    </dgm:pt>
    <dgm:pt modelId="{0302CFCF-3E18-4A61-A064-A93ECF2608B9}" type="pres">
      <dgm:prSet presAssocID="{8623F08D-9BB5-4C63-9ECC-91D8039532D1}" presName="node" presStyleLbl="node1" presStyleIdx="3" presStyleCnt="4">
        <dgm:presLayoutVars>
          <dgm:bulletEnabled val="1"/>
        </dgm:presLayoutVars>
      </dgm:prSet>
      <dgm:spPr/>
      <dgm:t>
        <a:bodyPr/>
        <a:lstStyle/>
        <a:p>
          <a:endParaRPr lang="ru-RU"/>
        </a:p>
      </dgm:t>
    </dgm:pt>
  </dgm:ptLst>
  <dgm:cxnLst>
    <dgm:cxn modelId="{6D39698B-492D-40BD-B819-92D0BD867864}" type="presOf" srcId="{AE6CA01D-AD8A-4CEE-A057-E845B8FE65BF}" destId="{F5FCAFDB-CB26-41C5-ABE4-46EAEEAC5ED0}" srcOrd="0" destOrd="0" presId="urn:microsoft.com/office/officeart/2005/8/layout/process2"/>
    <dgm:cxn modelId="{615135DE-2E8B-4377-9C25-1326D594373B}" type="presOf" srcId="{8D763AD1-081E-424E-A309-01D00091DAC6}" destId="{AF7BA9E8-D2BA-4847-808B-E2A74D4625AC}" srcOrd="0" destOrd="0" presId="urn:microsoft.com/office/officeart/2005/8/layout/process2"/>
    <dgm:cxn modelId="{3792187C-4761-48B5-82C6-F0C624C5FE56}" type="presOf" srcId="{AE6CA01D-AD8A-4CEE-A057-E845B8FE65BF}" destId="{11938A33-B347-4436-8A28-24661EE9AFF2}" srcOrd="1" destOrd="0" presId="urn:microsoft.com/office/officeart/2005/8/layout/process2"/>
    <dgm:cxn modelId="{FB3AECBC-A218-418C-B846-90AF88E8E149}" srcId="{7E05EDD8-CBB3-407B-AD6A-75CC9D07F6D6}" destId="{8623F08D-9BB5-4C63-9ECC-91D8039532D1}" srcOrd="3" destOrd="0" parTransId="{FCD49F5D-7FBD-4112-AE0A-D201D90A9749}" sibTransId="{5C936B39-6B3B-47C6-97E1-2EC3DF93171A}"/>
    <dgm:cxn modelId="{2C26D574-DE86-4D93-BE3B-30A1CF497B86}" srcId="{7E05EDD8-CBB3-407B-AD6A-75CC9D07F6D6}" destId="{4861B68F-FA8A-4130-992B-319739A34DF0}" srcOrd="1" destOrd="0" parTransId="{E7832D98-7EA9-4341-881A-A98E279548C4}" sibTransId="{2EA757D8-85C0-4D78-AE5C-BCFBC48B94CA}"/>
    <dgm:cxn modelId="{CEC62EA4-30B2-4FF7-BF12-D79407571C59}" type="presOf" srcId="{82A9CA72-5ECF-4771-8C14-0A0CA8AE69E6}" destId="{C7247DF6-4295-4DED-AF5D-29CB209A4E34}" srcOrd="0" destOrd="0" presId="urn:microsoft.com/office/officeart/2005/8/layout/process2"/>
    <dgm:cxn modelId="{B24AD163-C122-44C4-AA5C-F0B345BCD04A}" type="presOf" srcId="{8623F08D-9BB5-4C63-9ECC-91D8039532D1}" destId="{0302CFCF-3E18-4A61-A064-A93ECF2608B9}" srcOrd="0" destOrd="0" presId="urn:microsoft.com/office/officeart/2005/8/layout/process2"/>
    <dgm:cxn modelId="{BFC1DA1E-5B45-4BC4-B0D7-1D1B60C850D9}" type="presOf" srcId="{198CD6F0-9DCF-4385-B229-34923BE10AF2}" destId="{DE4E7F32-B275-484B-9F9E-5A842DC78B0F}" srcOrd="0" destOrd="0" presId="urn:microsoft.com/office/officeart/2005/8/layout/process2"/>
    <dgm:cxn modelId="{E80D75E3-4F62-41A2-BFB2-FF83ED671D6E}" type="presOf" srcId="{4861B68F-FA8A-4130-992B-319739A34DF0}" destId="{92967631-EDCE-4BDE-AB0F-511E48E631E8}" srcOrd="0" destOrd="0" presId="urn:microsoft.com/office/officeart/2005/8/layout/process2"/>
    <dgm:cxn modelId="{FBE3B6F3-4092-4961-81AA-EA14441C833E}" type="presOf" srcId="{82A9CA72-5ECF-4771-8C14-0A0CA8AE69E6}" destId="{9C021D88-0540-4FB8-9C87-4B24F6128DB2}" srcOrd="1" destOrd="0" presId="urn:microsoft.com/office/officeart/2005/8/layout/process2"/>
    <dgm:cxn modelId="{A6A43E3E-2C57-4660-839C-2F44EDB09BA9}" type="presOf" srcId="{2EA757D8-85C0-4D78-AE5C-BCFBC48B94CA}" destId="{5385D623-D5EA-48F6-8039-C7A22C3D0B3B}" srcOrd="0" destOrd="0" presId="urn:microsoft.com/office/officeart/2005/8/layout/process2"/>
    <dgm:cxn modelId="{0F35066D-DF1E-41EB-8CD6-4072C7310FAD}" srcId="{7E05EDD8-CBB3-407B-AD6A-75CC9D07F6D6}" destId="{8D763AD1-081E-424E-A309-01D00091DAC6}" srcOrd="2" destOrd="0" parTransId="{36E750FA-17B6-4D0C-A9CA-CDDB91DA406E}" sibTransId="{AE6CA01D-AD8A-4CEE-A057-E845B8FE65BF}"/>
    <dgm:cxn modelId="{5A3C919D-56CD-4410-AEDD-D904F76041C7}" type="presOf" srcId="{2EA757D8-85C0-4D78-AE5C-BCFBC48B94CA}" destId="{97239930-2414-49A2-806E-F5726DE53FCF}" srcOrd="1" destOrd="0" presId="urn:microsoft.com/office/officeart/2005/8/layout/process2"/>
    <dgm:cxn modelId="{7C017F7C-7EAE-4E47-8EDF-4A198D612428}" type="presOf" srcId="{7E05EDD8-CBB3-407B-AD6A-75CC9D07F6D6}" destId="{33C4C860-F001-45F8-80D8-C96631AD51A0}" srcOrd="0" destOrd="0" presId="urn:microsoft.com/office/officeart/2005/8/layout/process2"/>
    <dgm:cxn modelId="{C886AA97-9F99-4E95-9B23-A642ED932E00}" srcId="{7E05EDD8-CBB3-407B-AD6A-75CC9D07F6D6}" destId="{198CD6F0-9DCF-4385-B229-34923BE10AF2}" srcOrd="0" destOrd="0" parTransId="{588EAAFF-8750-43F4-B147-9CA8779A5D3E}" sibTransId="{82A9CA72-5ECF-4771-8C14-0A0CA8AE69E6}"/>
    <dgm:cxn modelId="{E70663EA-9BA3-4241-A4A3-A5F9AB0226D2}" type="presParOf" srcId="{33C4C860-F001-45F8-80D8-C96631AD51A0}" destId="{DE4E7F32-B275-484B-9F9E-5A842DC78B0F}" srcOrd="0" destOrd="0" presId="urn:microsoft.com/office/officeart/2005/8/layout/process2"/>
    <dgm:cxn modelId="{C6B704E9-A22B-4C74-8A32-03FC5E70C1A3}" type="presParOf" srcId="{33C4C860-F001-45F8-80D8-C96631AD51A0}" destId="{C7247DF6-4295-4DED-AF5D-29CB209A4E34}" srcOrd="1" destOrd="0" presId="urn:microsoft.com/office/officeart/2005/8/layout/process2"/>
    <dgm:cxn modelId="{4A32C103-9E5B-4381-8F5C-30F465B675C8}" type="presParOf" srcId="{C7247DF6-4295-4DED-AF5D-29CB209A4E34}" destId="{9C021D88-0540-4FB8-9C87-4B24F6128DB2}" srcOrd="0" destOrd="0" presId="urn:microsoft.com/office/officeart/2005/8/layout/process2"/>
    <dgm:cxn modelId="{51317C04-1649-4D3E-B5A0-C84B58DE1BDF}" type="presParOf" srcId="{33C4C860-F001-45F8-80D8-C96631AD51A0}" destId="{92967631-EDCE-4BDE-AB0F-511E48E631E8}" srcOrd="2" destOrd="0" presId="urn:microsoft.com/office/officeart/2005/8/layout/process2"/>
    <dgm:cxn modelId="{995A711C-876C-41D3-A0E2-3ECDE5ACC021}" type="presParOf" srcId="{33C4C860-F001-45F8-80D8-C96631AD51A0}" destId="{5385D623-D5EA-48F6-8039-C7A22C3D0B3B}" srcOrd="3" destOrd="0" presId="urn:microsoft.com/office/officeart/2005/8/layout/process2"/>
    <dgm:cxn modelId="{5AFD5160-AC74-4B9C-A82F-B887CB11EB3C}" type="presParOf" srcId="{5385D623-D5EA-48F6-8039-C7A22C3D0B3B}" destId="{97239930-2414-49A2-806E-F5726DE53FCF}" srcOrd="0" destOrd="0" presId="urn:microsoft.com/office/officeart/2005/8/layout/process2"/>
    <dgm:cxn modelId="{CFD159B7-2139-4596-AFC6-B8F1F6F034BF}" type="presParOf" srcId="{33C4C860-F001-45F8-80D8-C96631AD51A0}" destId="{AF7BA9E8-D2BA-4847-808B-E2A74D4625AC}" srcOrd="4" destOrd="0" presId="urn:microsoft.com/office/officeart/2005/8/layout/process2"/>
    <dgm:cxn modelId="{A2910520-8732-4A18-B9A7-576AE6139C49}" type="presParOf" srcId="{33C4C860-F001-45F8-80D8-C96631AD51A0}" destId="{F5FCAFDB-CB26-41C5-ABE4-46EAEEAC5ED0}" srcOrd="5" destOrd="0" presId="urn:microsoft.com/office/officeart/2005/8/layout/process2"/>
    <dgm:cxn modelId="{0A6E80DB-5C88-4864-BA1E-56A5C800125B}" type="presParOf" srcId="{F5FCAFDB-CB26-41C5-ABE4-46EAEEAC5ED0}" destId="{11938A33-B347-4436-8A28-24661EE9AFF2}" srcOrd="0" destOrd="0" presId="urn:microsoft.com/office/officeart/2005/8/layout/process2"/>
    <dgm:cxn modelId="{62CD89AB-C6CC-42C7-A3E4-6D54319F466F}" type="presParOf" srcId="{33C4C860-F001-45F8-80D8-C96631AD51A0}" destId="{0302CFCF-3E18-4A61-A064-A93ECF2608B9}" srcOrd="6" destOrd="0" presId="urn:microsoft.com/office/officeart/2005/8/layout/process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4E7F32-B275-484B-9F9E-5A842DC78B0F}">
      <dsp:nvSpPr>
        <dsp:cNvPr id="0" name=""/>
        <dsp:cNvSpPr/>
      </dsp:nvSpPr>
      <dsp:spPr>
        <a:xfrm>
          <a:off x="1861121" y="1536"/>
          <a:ext cx="1657831" cy="57166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получение знаний</a:t>
          </a:r>
        </a:p>
      </dsp:txBody>
      <dsp:txXfrm>
        <a:off x="1861121" y="1536"/>
        <a:ext cx="1657831" cy="571666"/>
      </dsp:txXfrm>
    </dsp:sp>
    <dsp:sp modelId="{C7247DF6-4295-4DED-AF5D-29CB209A4E34}">
      <dsp:nvSpPr>
        <dsp:cNvPr id="0" name=""/>
        <dsp:cNvSpPr/>
      </dsp:nvSpPr>
      <dsp:spPr>
        <a:xfrm rot="5400000">
          <a:off x="2582850" y="587494"/>
          <a:ext cx="214374" cy="2572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582850" y="587494"/>
        <a:ext cx="214374" cy="257249"/>
      </dsp:txXfrm>
    </dsp:sp>
    <dsp:sp modelId="{92967631-EDCE-4BDE-AB0F-511E48E631E8}">
      <dsp:nvSpPr>
        <dsp:cNvPr id="0" name=""/>
        <dsp:cNvSpPr/>
      </dsp:nvSpPr>
      <dsp:spPr>
        <a:xfrm>
          <a:off x="1861121" y="859035"/>
          <a:ext cx="1657831" cy="57166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анализ поведения других детей</a:t>
          </a:r>
        </a:p>
      </dsp:txBody>
      <dsp:txXfrm>
        <a:off x="1861121" y="859035"/>
        <a:ext cx="1657831" cy="571666"/>
      </dsp:txXfrm>
    </dsp:sp>
    <dsp:sp modelId="{5385D623-D5EA-48F6-8039-C7A22C3D0B3B}">
      <dsp:nvSpPr>
        <dsp:cNvPr id="0" name=""/>
        <dsp:cNvSpPr/>
      </dsp:nvSpPr>
      <dsp:spPr>
        <a:xfrm rot="5400000">
          <a:off x="2582850" y="1444993"/>
          <a:ext cx="214374" cy="2572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582850" y="1444993"/>
        <a:ext cx="214374" cy="257249"/>
      </dsp:txXfrm>
    </dsp:sp>
    <dsp:sp modelId="{AF7BA9E8-D2BA-4847-808B-E2A74D4625AC}">
      <dsp:nvSpPr>
        <dsp:cNvPr id="0" name=""/>
        <dsp:cNvSpPr/>
      </dsp:nvSpPr>
      <dsp:spPr>
        <a:xfrm>
          <a:off x="1861121" y="1716535"/>
          <a:ext cx="1657831" cy="57166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планирование своего поведения</a:t>
          </a:r>
        </a:p>
      </dsp:txBody>
      <dsp:txXfrm>
        <a:off x="1861121" y="1716535"/>
        <a:ext cx="1657831" cy="571666"/>
      </dsp:txXfrm>
    </dsp:sp>
    <dsp:sp modelId="{F5FCAFDB-CB26-41C5-ABE4-46EAEEAC5ED0}">
      <dsp:nvSpPr>
        <dsp:cNvPr id="0" name=""/>
        <dsp:cNvSpPr/>
      </dsp:nvSpPr>
      <dsp:spPr>
        <a:xfrm rot="5400000">
          <a:off x="2582850" y="2302492"/>
          <a:ext cx="214374" cy="2572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582850" y="2302492"/>
        <a:ext cx="214374" cy="257249"/>
      </dsp:txXfrm>
    </dsp:sp>
    <dsp:sp modelId="{0302CFCF-3E18-4A61-A064-A93ECF2608B9}">
      <dsp:nvSpPr>
        <dsp:cNvPr id="0" name=""/>
        <dsp:cNvSpPr/>
      </dsp:nvSpPr>
      <dsp:spPr>
        <a:xfrm>
          <a:off x="1861121" y="2574034"/>
          <a:ext cx="1657831" cy="57166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реализация замысла</a:t>
          </a:r>
        </a:p>
      </dsp:txBody>
      <dsp:txXfrm>
        <a:off x="1861121" y="2574034"/>
        <a:ext cx="1657831" cy="5716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1991</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GadgetStock</dc:creator>
  <cp:lastModifiedBy>GadgetStock</cp:lastModifiedBy>
  <cp:revision>2</cp:revision>
  <dcterms:created xsi:type="dcterms:W3CDTF">2023-01-18T18:41:00Z</dcterms:created>
  <dcterms:modified xsi:type="dcterms:W3CDTF">2023-01-18T20:01:00Z</dcterms:modified>
</cp:coreProperties>
</file>