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F28D" w14:textId="77777777" w:rsidR="005F2389" w:rsidRPr="009764D5" w:rsidRDefault="005F2389" w:rsidP="005F2389">
      <w:pPr>
        <w:pStyle w:val="v3-aphorism-item-text"/>
        <w:shd w:val="clear" w:color="auto" w:fill="FFFFFF"/>
        <w:spacing w:before="180" w:beforeAutospacing="0" w:after="0" w:afterAutospacing="0"/>
        <w:rPr>
          <w:rFonts w:ascii="Arial" w:hAnsi="Arial" w:cs="Arial"/>
          <w:color w:val="242D33"/>
        </w:rPr>
      </w:pPr>
    </w:p>
    <w:p w14:paraId="21CEE570" w14:textId="0931C38C" w:rsidR="00C81E2F" w:rsidRPr="009764D5" w:rsidRDefault="00585142" w:rsidP="00C81E2F">
      <w:pPr>
        <w:pStyle w:val="v3-aphorism-item-text"/>
        <w:shd w:val="clear" w:color="auto" w:fill="FFFFFF"/>
        <w:spacing w:before="180" w:beforeAutospacing="0" w:after="0" w:afterAutospacing="0" w:line="360" w:lineRule="auto"/>
        <w:jc w:val="center"/>
        <w:rPr>
          <w:b/>
          <w:color w:val="242D33"/>
        </w:rPr>
      </w:pPr>
      <w:r w:rsidRPr="009764D5">
        <w:rPr>
          <w:b/>
          <w:color w:val="242D33"/>
        </w:rPr>
        <w:t>Творческие задания</w:t>
      </w:r>
    </w:p>
    <w:p w14:paraId="1944C7D7" w14:textId="77777777" w:rsidR="005F2389" w:rsidRPr="009764D5" w:rsidRDefault="005F2389" w:rsidP="00C81E2F">
      <w:pPr>
        <w:pStyle w:val="v3-aphorism-item-text"/>
        <w:shd w:val="clear" w:color="auto" w:fill="FFFFFF"/>
        <w:spacing w:before="180" w:beforeAutospacing="0" w:after="0" w:afterAutospacing="0" w:line="360" w:lineRule="auto"/>
        <w:jc w:val="center"/>
        <w:rPr>
          <w:b/>
          <w:color w:val="242D33"/>
        </w:rPr>
      </w:pPr>
      <w:r w:rsidRPr="009764D5">
        <w:rPr>
          <w:b/>
          <w:color w:val="242D33"/>
        </w:rPr>
        <w:t>как средство стимулирования</w:t>
      </w:r>
      <w:r w:rsidR="00C81E2F" w:rsidRPr="009764D5">
        <w:rPr>
          <w:b/>
          <w:color w:val="242D33"/>
        </w:rPr>
        <w:t xml:space="preserve"> читательской активности</w:t>
      </w:r>
    </w:p>
    <w:p w14:paraId="7EB347E3" w14:textId="77777777" w:rsidR="005F2389" w:rsidRPr="009764D5" w:rsidRDefault="00000000" w:rsidP="00C81E2F">
      <w:pPr>
        <w:pStyle w:val="v3-aphorism-item-text"/>
        <w:shd w:val="clear" w:color="auto" w:fill="FFFFFF"/>
        <w:spacing w:before="180" w:beforeAutospacing="0" w:after="0" w:afterAutospacing="0" w:line="360" w:lineRule="auto"/>
        <w:jc w:val="right"/>
        <w:rPr>
          <w:i/>
          <w:color w:val="000000" w:themeColor="text1"/>
        </w:rPr>
      </w:pPr>
      <w:hyperlink r:id="rId4" w:history="1">
        <w:r w:rsidR="005F2389" w:rsidRPr="009764D5">
          <w:rPr>
            <w:rStyle w:val="a3"/>
            <w:i/>
            <w:iCs/>
            <w:color w:val="000000" w:themeColor="text1"/>
            <w:u w:val="none"/>
          </w:rPr>
          <w:t>Литература</w:t>
        </w:r>
      </w:hyperlink>
      <w:r w:rsidR="005F2389" w:rsidRPr="009764D5">
        <w:rPr>
          <w:i/>
          <w:color w:val="000000" w:themeColor="text1"/>
        </w:rPr>
        <w:t> — учит, ее главная тема — жизнь человека.</w:t>
      </w:r>
    </w:p>
    <w:p w14:paraId="3ED9C5ED" w14:textId="77777777" w:rsidR="005F2389" w:rsidRPr="009764D5" w:rsidRDefault="005F2389" w:rsidP="00C81E2F">
      <w:pPr>
        <w:pStyle w:val="v3-aphorism-item-author"/>
        <w:shd w:val="clear" w:color="auto" w:fill="FFFFFF"/>
        <w:spacing w:before="120" w:beforeAutospacing="0" w:after="0" w:afterAutospacing="0" w:line="360" w:lineRule="auto"/>
        <w:jc w:val="right"/>
        <w:rPr>
          <w:i/>
          <w:iCs/>
          <w:color w:val="000000" w:themeColor="text1"/>
        </w:rPr>
      </w:pPr>
      <w:r w:rsidRPr="009764D5">
        <w:rPr>
          <w:i/>
          <w:iCs/>
          <w:color w:val="000000" w:themeColor="text1"/>
        </w:rPr>
        <w:t>Фадеев Александр Александрович</w:t>
      </w:r>
    </w:p>
    <w:p w14:paraId="438AF5AE" w14:textId="6367CFD3" w:rsidR="008662CB" w:rsidRPr="009764D5" w:rsidRDefault="00C81E2F" w:rsidP="00C81E2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современном </w:t>
      </w:r>
      <w:proofErr w:type="spellStart"/>
      <w:r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медиаобществе</w:t>
      </w:r>
      <w:proofErr w:type="spellEnd"/>
      <w:r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значение книги снижается </w:t>
      </w:r>
      <w:r w:rsidR="00124557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год от года</w:t>
      </w:r>
      <w:r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эпоху повсеместного развития информационных технологий книга как источник знаний и как средство нравственного развития подрастающего поколения уходит на задний план. Большинство учителей-словесников с горечью отмечают </w:t>
      </w:r>
      <w:r w:rsidR="00124557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современных школьников </w:t>
      </w:r>
      <w:r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интереса к книгам в целом и к классической литературе в частности. Передо мной, как и перед любым другим учителем литературы, встал серьезный вопрос – как заинтересовать своих учеников теми произведениями, которые включены в школьную программу? Для решения этого вопроса методом проб и ошибок были определены приемы по стимулированию читательской активности обучающихся. Подробнее хотелось бы остановиться </w:t>
      </w:r>
      <w:r w:rsidR="00E62F91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подробнее </w:t>
      </w:r>
      <w:r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E62F91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некоторых</w:t>
      </w:r>
      <w:r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них. </w:t>
      </w:r>
    </w:p>
    <w:p w14:paraId="44FFF338" w14:textId="7398665C" w:rsidR="00124557" w:rsidRPr="009764D5" w:rsidRDefault="00E62F91" w:rsidP="00A37BB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Для начала х</w:t>
      </w:r>
      <w:r w:rsidR="00A37BB2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отелось бы вспомнить слова советского писателя</w:t>
      </w:r>
      <w:r w:rsidR="00124557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Александра Фадеева</w:t>
      </w:r>
      <w:r w:rsidR="00A37BB2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, недавно вновь включенного в школьную программу по лит</w:t>
      </w:r>
      <w:r w:rsidR="00124557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ературе</w:t>
      </w:r>
      <w:r w:rsidR="00A37BB2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«Литература — учит, ее главная тема — жизнь человека». Именно эта идея и легла в основу актуального в моей педагогической практике приема – написание творческих работ от имени авторов и их литературных персонажей. Своим </w:t>
      </w:r>
      <w:r w:rsidR="00124557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ученикам я предлагаю задания, способствующие </w:t>
      </w:r>
      <w:r w:rsidR="00A37BB2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погружению во внутренний мир автора или героя какого-либо литературного произведения.</w:t>
      </w:r>
      <w:r w:rsidR="00124557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Ведь именно эта отстраненность от понимания, что любой писатель, поэт – реально существовавший, живший, думающий, чувствующий человек</w:t>
      </w:r>
      <w:r w:rsidR="00A37BB2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557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своим характером, со своими радостями и горестями. </w:t>
      </w:r>
      <w:r w:rsidR="00A37BB2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Задания </w:t>
      </w:r>
      <w:r w:rsidR="001A0E9B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«оживлению» авторов и их персонажей </w:t>
      </w:r>
      <w:r w:rsidR="00124557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подбираются</w:t>
      </w:r>
      <w:r w:rsidR="00A37BB2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разноплановые</w:t>
      </w:r>
      <w:r w:rsidR="00124557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соответствующие возрасту</w:t>
      </w:r>
      <w:r w:rsidR="00A37BB2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: написание автобиографий</w:t>
      </w:r>
      <w:r w:rsidR="00124557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писателей, поэтов, персонажей, писем</w:t>
      </w:r>
      <w:r w:rsidR="00CB1E51">
        <w:rPr>
          <w:rFonts w:ascii="Times New Roman" w:hAnsi="Times New Roman" w:cs="Times New Roman"/>
          <w:color w:val="000000" w:themeColor="text1"/>
          <w:sz w:val="24"/>
          <w:szCs w:val="24"/>
        </w:rPr>
        <w:t>, дневниковых записей</w:t>
      </w:r>
      <w:r w:rsidR="00124557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3049A6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  <w:r w:rsidR="00124557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литературных героев, пересказ произведения от имени разных действующих лиц, написание предполагаемых сиквелов произведения.</w:t>
      </w:r>
      <w:r w:rsidR="00A37BB2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557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Приведем более конкретные примеры подобных заданий. </w:t>
      </w:r>
    </w:p>
    <w:p w14:paraId="2A229179" w14:textId="77777777" w:rsidR="00CA6452" w:rsidRPr="009764D5" w:rsidRDefault="00CA6452" w:rsidP="00CA645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биографии писателя является необходимым условием постижения его художественного мира. Знакомясь с фактами жизни писателей, школьники лучше устанавливают взаимосвязь их биографий и творчества, понимают зависимость мировоззрений авторов и тех социальных условий, в которых они воспитывались и жили.</w:t>
      </w:r>
    </w:p>
    <w:p w14:paraId="0B33988A" w14:textId="77777777" w:rsidR="00CA6452" w:rsidRPr="009764D5" w:rsidRDefault="00CA6452" w:rsidP="00CA645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Очень часто личность авторов оказывается для школьников неинтересной, сухие факты из статей учебника перечитываются бегло и невнимательно. Писатель не воспринимается как живой человек, думающий, чувствующий. Многие через определенный промежуток времени не могут воспроизвести основные этапы жизни писателя. Поэтому необходимо использовать в своей педагогической практике такие приемы изучения биографии писателя, чтобы учащиеся смогли увидеть не только названия параграфов учебника с именами собственными, а человека. </w:t>
      </w:r>
    </w:p>
    <w:p w14:paraId="556FA7D8" w14:textId="71F7A3F1" w:rsidR="00CA6452" w:rsidRPr="009764D5" w:rsidRDefault="00CA6452" w:rsidP="00CA645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Нередко описание основных жизненных фактов писателя учитель предлагает школьникам в качестве доклада, подготовки электронной презентации. Обычный доклад можно разнообразить отбором наиболее интересных, необычных сведений о писателе или его произведениях.  Он может готовиться под девизом «10 интересных фактов о …». Дети, интересующиеся литературой, с удовольствием берутся за подобные доклады, «копаются» и ищут забавную, загадочную, необычную информацию, выходя за рамки школьного учебника. Однако </w:t>
      </w:r>
      <w:r w:rsidR="00585142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подобное задание следует использовать выборочно</w:t>
      </w:r>
      <w:r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особенно в классах с детьми сложного подросткового возраста. Чаще всего источником информации для школьников становится интернет, и там дети могут найти сомнительную информацию со скабрезными подробностями </w:t>
      </w:r>
      <w:r w:rsidR="00585142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жизни писателя или поэта. Поэтому, давая подобное задание, стоит обратить внимание учеников на этический фактор и использование проверенных интернет-источников.</w:t>
      </w:r>
    </w:p>
    <w:p w14:paraId="3786EEC6" w14:textId="1D1AD407" w:rsidR="00CA6452" w:rsidRPr="009764D5" w:rsidRDefault="00CA6452" w:rsidP="00587A1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Еще один прием – составление автобиографии писателя. Толковый словарь Д.Н. Ушакова предлагает следующие определение термина «автобиография»: «</w:t>
      </w:r>
      <w:r w:rsidR="00E62F91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Автобиография</w:t>
      </w:r>
      <w:r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жен. (от греч. </w:t>
      </w:r>
      <w:proofErr w:type="spellStart"/>
      <w:r w:rsidR="00E62F91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utos</w:t>
      </w:r>
      <w:proofErr w:type="spellEnd"/>
      <w:r w:rsidR="00E62F91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сам и слова биография). Сочинение, в котором автор излагает историю своей собственной жизни». Использование первого лица способствует сближению писателя и ученика. Для пяти-, шестиклассников возможно чтение биографических сведений и заполнение шаблонов, предложенных учителем. Для школьников постарше можно предложить творческую работу, небольшое сочинение-рассуждение, в котором они от первого лица расскажут о жизни писателя, попробуют сформулировать жизненные принципы, интересы, приоритеты автора. Подобный прием можно использовать и при анализе литературного персонажа.</w:t>
      </w:r>
    </w:p>
    <w:p w14:paraId="2A6962A7" w14:textId="4A22CF13" w:rsidR="00587A18" w:rsidRPr="009764D5" w:rsidRDefault="00587A18" w:rsidP="0058514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Написание писем от </w:t>
      </w:r>
      <w:r w:rsidR="003049A6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лица литературных героев</w:t>
      </w:r>
      <w:r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, пересказ произведения от имени разных действующих лиц также способствуют погружению во внутренний мир персонажей, изучению творческой манеры авторов. Примером подоб</w:t>
      </w:r>
      <w:r w:rsidR="002F3F46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ных работ могут быть письма</w:t>
      </w:r>
      <w:r w:rsidR="00585142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, дневниковые записи</w:t>
      </w:r>
      <w:r w:rsidR="002F3F46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лица </w:t>
      </w:r>
      <w:r w:rsidR="00D95660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героев для 5-6 классов (письмо Алисы Селезневой, героини Кира Булычева, с рассказом о своих необычных приключениях; письмо Татьяны после отъезда в деревню в рассказе И.С. Тургенева «Муму»</w:t>
      </w:r>
      <w:r w:rsidR="00585142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т.д.</w:t>
      </w:r>
      <w:r w:rsidR="00D95660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585142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Пересказ произведения с изменением лица – уже давно практикуемая форма работы. Возможны пересказы от имени отдельных мальчиков в рассказе И.С. Тургенева «Бежин луг» или история Павлуши Гринева от</w:t>
      </w:r>
      <w:r w:rsidR="00CD1939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5142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лица Маши Мироновой в романе А.С. Пушкина «Капитанская дочка»</w:t>
      </w:r>
      <w:r w:rsidR="00CD1939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95660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Письма</w:t>
      </w:r>
      <w:r w:rsidR="00585142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, дневниковые записи</w:t>
      </w:r>
      <w:r w:rsidR="00D95660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пересказ, конечно же, чаще используются в 5-9 классах, однако возможна подобная работа и в старших классах (например, письмо Наташи Ростовой с рассказом о своей замужней жизни или пересказ окончания романа И.А. Гончарова «Обломов» от лица Захара или Штольца).</w:t>
      </w:r>
    </w:p>
    <w:p w14:paraId="27FA65D4" w14:textId="7812E74F" w:rsidR="00587A18" w:rsidRPr="009764D5" w:rsidRDefault="00CD1939" w:rsidP="00587A1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Интересной и продуктивной формой работы становится и создание </w:t>
      </w:r>
      <w:r w:rsidR="00587A18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сиквелов </w:t>
      </w:r>
      <w:r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литературных </w:t>
      </w:r>
      <w:r w:rsidR="00587A18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</w:t>
      </w:r>
      <w:r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587A18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Сиквел </w:t>
      </w:r>
      <w:r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собой </w:t>
      </w:r>
      <w:r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повествование, которое продолжает или расширяет историю более раннего произведения.</w:t>
      </w:r>
      <w:r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Многие произведения классиков русской литературы, к сожалению, не были окончены, и тут можно предложить ребятам пофантазировать, как проходила </w:t>
      </w:r>
      <w:r w:rsidR="00CB1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 </w:t>
      </w:r>
      <w:r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дальнейшая жизнь героев произведений. Наиболее талантливые школьники пробуют создавать не просто фантастические или вероятные продолжения историй, но и стилизуют собственные сочинения под индивидуальный стиль автора. Развитие чуткости к языку – огромный плюс подобных заданий. Разобраться в герое, задумке писателя, чтобы написать правдоподобное сочинение, – задача не из легких, но таким образом и определяются одаренные учащиеся. Так</w:t>
      </w:r>
      <w:r w:rsidR="00E62F91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продолжение незаконченного романа А.С. Пушкина «Дубровский» или дальнейшая история </w:t>
      </w:r>
      <w:r w:rsidR="00E62F91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жизни Катеньки из рассказа «</w:t>
      </w:r>
      <w:proofErr w:type="spellStart"/>
      <w:r w:rsidR="00E62F91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Ионыч</w:t>
      </w:r>
      <w:proofErr w:type="spellEnd"/>
      <w:r w:rsidR="00E62F91"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» А.П. Чехова дают школьникам возможность намного глубже разобраться в характере героев этих произведений, определить мотивы их поступков.</w:t>
      </w:r>
    </w:p>
    <w:p w14:paraId="505FAB9F" w14:textId="5544BF49" w:rsidR="00E62F91" w:rsidRPr="009764D5" w:rsidRDefault="00E62F91" w:rsidP="00587A1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4D5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перечисленные творческие задания помогают обучающимся вдумчиво изучать литературное произведение, знакомят с жизнью авторов, способствуют стимулированию интереса к чтению произведений из школьной программы, раскрывая внутренний мир как авторов, так и их персонажей. Подобные задания открывают для педагога одаренных творчески детей, выявляют подчас неожиданные способности у школьников разных возрастных групп, индивидуализируют процесс обучения, делая его интересным и необычным.</w:t>
      </w:r>
    </w:p>
    <w:p w14:paraId="5EDE22A4" w14:textId="77777777" w:rsidR="00E62F91" w:rsidRDefault="00E62F91" w:rsidP="00587A1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214298" w14:textId="77777777" w:rsidR="00CA6452" w:rsidRPr="00A37BB2" w:rsidRDefault="00CA6452" w:rsidP="00CA645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048D1F" w14:textId="77777777" w:rsidR="00A37BB2" w:rsidRPr="00C81E2F" w:rsidRDefault="00A37BB2" w:rsidP="00A37BB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37BB2" w:rsidRPr="00C81E2F" w:rsidSect="005F23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E2"/>
    <w:rsid w:val="00124557"/>
    <w:rsid w:val="001A0E9B"/>
    <w:rsid w:val="001C0BE2"/>
    <w:rsid w:val="002F3F46"/>
    <w:rsid w:val="003049A6"/>
    <w:rsid w:val="00585142"/>
    <w:rsid w:val="00587A18"/>
    <w:rsid w:val="005F2389"/>
    <w:rsid w:val="008662CB"/>
    <w:rsid w:val="009764D5"/>
    <w:rsid w:val="00A37BB2"/>
    <w:rsid w:val="00C81E2F"/>
    <w:rsid w:val="00CA6452"/>
    <w:rsid w:val="00CB1E51"/>
    <w:rsid w:val="00CD1939"/>
    <w:rsid w:val="00D95660"/>
    <w:rsid w:val="00E6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6EFD"/>
  <w15:docId w15:val="{306426E6-C911-4D38-9637-59AE7991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3-aphorism-item-text">
    <w:name w:val="v3-aphorism-item-text"/>
    <w:basedOn w:val="a"/>
    <w:rsid w:val="005F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2389"/>
    <w:rPr>
      <w:color w:val="0000FF"/>
      <w:u w:val="single"/>
    </w:rPr>
  </w:style>
  <w:style w:type="paragraph" w:customStyle="1" w:styleId="v3-aphorism-item-author">
    <w:name w:val="v3-aphorism-item-author"/>
    <w:basedOn w:val="a"/>
    <w:rsid w:val="005F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rtaslov.ru/%D1%81%D0%BB%D0%BE%D0%B2%D0%B0%D1%80%D1%8C-%D0%B0%D1%84%D0%BE%D1%80%D0%B8%D0%B7%D0%BC%D0%BE%D0%B2-%D1%80%D1%83%D1%81%D1%81%D0%BA%D0%B8%D1%85-%D0%BF%D0%B8%D1%81%D0%B0%D1%82%D0%B5%D0%BB%D0%B5%D0%B9/%D1%81%D0%BE-%D1%81%D0%BB%D0%BE%D0%B2%D0%BE%D0%BC/%D0%BB%D0%B8%D1%82%D0%B5%D1%80%D0%B0%D1%82%D1%8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ИЗО</dc:creator>
  <cp:lastModifiedBy>User</cp:lastModifiedBy>
  <cp:revision>2</cp:revision>
  <dcterms:created xsi:type="dcterms:W3CDTF">2024-04-18T03:31:00Z</dcterms:created>
  <dcterms:modified xsi:type="dcterms:W3CDTF">2024-04-18T03:31:00Z</dcterms:modified>
</cp:coreProperties>
</file>