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1FFB" w:rsidRPr="00AD6B99" w:rsidRDefault="000C1FFB" w:rsidP="000C1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</w:t>
      </w:r>
    </w:p>
    <w:p w:rsidR="000C1FFB" w:rsidRPr="00AD6B99" w:rsidRDefault="000C1FFB" w:rsidP="000C1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детский сад «Малыш»</w:t>
      </w:r>
    </w:p>
    <w:p w:rsidR="000C1FFB" w:rsidRPr="00AD6B99" w:rsidRDefault="000C1FFB" w:rsidP="000C1F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FFB" w:rsidRPr="00AD6B99" w:rsidRDefault="000C1FFB" w:rsidP="000C1F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FFB" w:rsidRPr="00AD6B99" w:rsidRDefault="000C1FFB" w:rsidP="000C1F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FFB" w:rsidRPr="00AD6B99" w:rsidRDefault="000C1FFB" w:rsidP="000C1F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FFB" w:rsidRPr="00AD6B99" w:rsidRDefault="000C1FFB" w:rsidP="000C1F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FFB" w:rsidRPr="00AD6B99" w:rsidRDefault="000C1FFB" w:rsidP="000C1F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FFB" w:rsidRPr="00AD6B99" w:rsidRDefault="000C1FFB" w:rsidP="000C1F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FFB" w:rsidRPr="00AD6B99" w:rsidRDefault="000C1FFB" w:rsidP="000C1F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FFB" w:rsidRPr="00AD6B99" w:rsidRDefault="00AD6B99" w:rsidP="000C1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ДИДАКТИЧЕСКАЯ ИГРА</w:t>
      </w:r>
    </w:p>
    <w:p w:rsidR="000C1FFB" w:rsidRPr="00AD6B99" w:rsidRDefault="000C1FFB" w:rsidP="000C1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«Юный финансист»</w:t>
      </w:r>
    </w:p>
    <w:p w:rsidR="000C1FFB" w:rsidRPr="00AD6B99" w:rsidRDefault="000C1FFB" w:rsidP="000C1F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FFB" w:rsidRPr="00AD6B99" w:rsidRDefault="000C1FFB" w:rsidP="000C1F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FFB" w:rsidRPr="00AD6B99" w:rsidRDefault="000C1FFB" w:rsidP="000C1F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FFB" w:rsidRPr="00AD6B99" w:rsidRDefault="000C1FFB" w:rsidP="000C1F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B99" w:rsidRDefault="000C1FFB" w:rsidP="00AD6B99">
      <w:pPr>
        <w:tabs>
          <w:tab w:val="left" w:pos="73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ab/>
      </w:r>
      <w:r w:rsidR="00AD6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Выполнила: воспитатель</w:t>
      </w:r>
    </w:p>
    <w:p w:rsidR="00AD6B99" w:rsidRDefault="00AD6B99" w:rsidP="00AD6B99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первой младшей группы</w:t>
      </w:r>
    </w:p>
    <w:p w:rsidR="00AD6B99" w:rsidRPr="00C92E1F" w:rsidRDefault="00AD6B99" w:rsidP="00AD6B99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Чемезова И.А.         </w:t>
      </w:r>
    </w:p>
    <w:p w:rsidR="000C1FFB" w:rsidRPr="00AD6B99" w:rsidRDefault="000C1FFB" w:rsidP="00AD6B99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</w:p>
    <w:p w:rsidR="000C1FFB" w:rsidRPr="00AD6B99" w:rsidRDefault="000C1FFB" w:rsidP="000C1FFB">
      <w:pPr>
        <w:rPr>
          <w:rFonts w:ascii="Times New Roman" w:hAnsi="Times New Roman" w:cs="Times New Roman"/>
          <w:sz w:val="28"/>
          <w:szCs w:val="28"/>
        </w:rPr>
      </w:pPr>
    </w:p>
    <w:p w:rsidR="000C1FFB" w:rsidRPr="00AD6B99" w:rsidRDefault="000C1FFB" w:rsidP="000C1FFB">
      <w:pPr>
        <w:rPr>
          <w:rFonts w:ascii="Times New Roman" w:hAnsi="Times New Roman" w:cs="Times New Roman"/>
          <w:sz w:val="28"/>
          <w:szCs w:val="28"/>
        </w:rPr>
      </w:pPr>
    </w:p>
    <w:p w:rsidR="000C1FFB" w:rsidRPr="00AD6B99" w:rsidRDefault="000C1FFB" w:rsidP="000C1FFB">
      <w:pPr>
        <w:rPr>
          <w:rFonts w:ascii="Times New Roman" w:hAnsi="Times New Roman" w:cs="Times New Roman"/>
          <w:sz w:val="28"/>
          <w:szCs w:val="28"/>
        </w:rPr>
      </w:pPr>
    </w:p>
    <w:p w:rsidR="000C1FFB" w:rsidRPr="00AD6B99" w:rsidRDefault="000C1FFB" w:rsidP="000C1FFB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AD6B99" w:rsidRDefault="000C1FFB" w:rsidP="00AD6B99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п. Залари, 2022г.</w:t>
      </w:r>
    </w:p>
    <w:p w:rsidR="00AD6B99" w:rsidRPr="00C92E1F" w:rsidRDefault="00AD6B99" w:rsidP="00596A85">
      <w:pPr>
        <w:tabs>
          <w:tab w:val="left" w:pos="33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92E1F">
        <w:rPr>
          <w:rFonts w:ascii="Times New Roman" w:hAnsi="Times New Roman" w:cs="Times New Roman"/>
          <w:sz w:val="28"/>
          <w:szCs w:val="28"/>
        </w:rPr>
        <w:t>Паспорт материала</w:t>
      </w:r>
    </w:p>
    <w:p w:rsidR="00AD6B99" w:rsidRPr="00C92E1F" w:rsidRDefault="00AD6B99" w:rsidP="00596A8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E1F">
        <w:rPr>
          <w:rFonts w:ascii="Times New Roman" w:hAnsi="Times New Roman" w:cs="Times New Roman"/>
          <w:sz w:val="28"/>
          <w:szCs w:val="28"/>
        </w:rPr>
        <w:t>Наименование методи</w:t>
      </w:r>
      <w:r>
        <w:rPr>
          <w:rFonts w:ascii="Times New Roman" w:hAnsi="Times New Roman" w:cs="Times New Roman"/>
          <w:sz w:val="28"/>
          <w:szCs w:val="28"/>
        </w:rPr>
        <w:t>ческого материала «Юный финансист</w:t>
      </w:r>
      <w:r w:rsidRPr="00C92E1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61"/>
        <w:gridCol w:w="5884"/>
      </w:tblGrid>
      <w:tr w:rsidR="00AD6B99" w:rsidRPr="00C92E1F" w:rsidTr="00EA16E6">
        <w:tc>
          <w:tcPr>
            <w:tcW w:w="3510" w:type="dxa"/>
          </w:tcPr>
          <w:p w:rsidR="00596A85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85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B99" w:rsidRPr="00C92E1F" w:rsidRDefault="00AD6B99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1F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6061" w:type="dxa"/>
          </w:tcPr>
          <w:p w:rsidR="00AD6B99" w:rsidRPr="00C92E1F" w:rsidRDefault="00AD6B99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 финансовой грамотности;  формирование представлений о целостных образах предметов; изучение основных цветов; развитие мелкой моторики.</w:t>
            </w:r>
          </w:p>
          <w:p w:rsidR="00AD6B99" w:rsidRPr="00C92E1F" w:rsidRDefault="00AD6B99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B99" w:rsidRPr="00C92E1F" w:rsidTr="00EA16E6">
        <w:tc>
          <w:tcPr>
            <w:tcW w:w="3510" w:type="dxa"/>
          </w:tcPr>
          <w:p w:rsidR="00596A85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85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85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B99" w:rsidRPr="00C92E1F" w:rsidRDefault="00AD6B99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1F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6061" w:type="dxa"/>
          </w:tcPr>
          <w:p w:rsidR="00F37558" w:rsidRPr="00AD6B99" w:rsidRDefault="00F37558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бережное и  экономическое отношение детей к деньгам, формирование</w:t>
            </w:r>
            <w:r w:rsidRPr="00AD6B9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понятии монета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копилка, бумажные деньги</w:t>
            </w:r>
            <w:r w:rsidRPr="00AD6B99">
              <w:rPr>
                <w:rFonts w:ascii="Times New Roman" w:hAnsi="Times New Roman" w:cs="Times New Roman"/>
                <w:sz w:val="28"/>
                <w:szCs w:val="28"/>
              </w:rPr>
              <w:t xml:space="preserve"> и кошелек.</w:t>
            </w:r>
          </w:p>
          <w:p w:rsidR="00F37558" w:rsidRPr="00AD6B99" w:rsidRDefault="00F37558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B99">
              <w:rPr>
                <w:rFonts w:ascii="Times New Roman" w:hAnsi="Times New Roman" w:cs="Times New Roman"/>
                <w:sz w:val="28"/>
                <w:szCs w:val="28"/>
              </w:rPr>
              <w:t>- Развивающие: развивать зрительную память, мелкую моторику, цветовосприятие, речь.</w:t>
            </w:r>
          </w:p>
          <w:p w:rsidR="00F37558" w:rsidRPr="00AD6B99" w:rsidRDefault="00F37558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B99">
              <w:rPr>
                <w:rFonts w:ascii="Times New Roman" w:hAnsi="Times New Roman" w:cs="Times New Roman"/>
                <w:sz w:val="28"/>
                <w:szCs w:val="28"/>
              </w:rPr>
              <w:t>- Воспитательные: воспитывать интерес к занятию, бережное отношение к деньгам.</w:t>
            </w:r>
          </w:p>
          <w:p w:rsidR="00AD6B99" w:rsidRPr="00C92E1F" w:rsidRDefault="00AD6B99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85" w:rsidRPr="00C92E1F" w:rsidTr="00EA16E6">
        <w:trPr>
          <w:trHeight w:val="2827"/>
        </w:trPr>
        <w:tc>
          <w:tcPr>
            <w:tcW w:w="3510" w:type="dxa"/>
          </w:tcPr>
          <w:p w:rsidR="00596A85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85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85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85" w:rsidRPr="00C92E1F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1F">
              <w:rPr>
                <w:rFonts w:ascii="Times New Roman" w:hAnsi="Times New Roman" w:cs="Times New Roman"/>
                <w:sz w:val="28"/>
                <w:szCs w:val="28"/>
              </w:rPr>
              <w:t>Актуальность:</w:t>
            </w:r>
          </w:p>
        </w:tc>
        <w:tc>
          <w:tcPr>
            <w:tcW w:w="6061" w:type="dxa"/>
          </w:tcPr>
          <w:p w:rsidR="00596A85" w:rsidRPr="00C92E1F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1F">
              <w:rPr>
                <w:rFonts w:ascii="Times New Roman" w:hAnsi="Times New Roman" w:cs="Times New Roman"/>
                <w:sz w:val="28"/>
                <w:szCs w:val="28"/>
              </w:rPr>
              <w:t>Картонная коробка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кармашками для купюр по цвету. Цветные кошельки с разными застежками и монетами, шнурки цветные  и прищепки .</w:t>
            </w:r>
          </w:p>
          <w:p w:rsidR="00596A85" w:rsidRPr="00C92E1F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85" w:rsidRPr="00C92E1F" w:rsidTr="00EA16E6">
        <w:tc>
          <w:tcPr>
            <w:tcW w:w="3510" w:type="dxa"/>
          </w:tcPr>
          <w:p w:rsidR="00596A85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85" w:rsidRPr="00C92E1F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1F">
              <w:rPr>
                <w:rFonts w:ascii="Times New Roman" w:hAnsi="Times New Roman" w:cs="Times New Roman"/>
                <w:sz w:val="28"/>
                <w:szCs w:val="28"/>
              </w:rPr>
              <w:t>Общее описание: ключевые положения</w:t>
            </w:r>
          </w:p>
        </w:tc>
        <w:tc>
          <w:tcPr>
            <w:tcW w:w="6061" w:type="dxa"/>
          </w:tcPr>
          <w:p w:rsidR="00596A85" w:rsidRPr="00C92E1F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1F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результат. Все полученные знания и практические, исследовательские разработки стали прочной основой для понимания педагогами значимости сенсорного развития у детей, тактильных ощущений, мелкой моторики рук, творчества, развития системного мышления, воображения, речи.</w:t>
            </w:r>
          </w:p>
        </w:tc>
      </w:tr>
      <w:tr w:rsidR="00596A85" w:rsidRPr="00C92E1F" w:rsidTr="00027D02">
        <w:trPr>
          <w:trHeight w:val="2631"/>
        </w:trPr>
        <w:tc>
          <w:tcPr>
            <w:tcW w:w="3510" w:type="dxa"/>
          </w:tcPr>
          <w:p w:rsidR="00596A85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85" w:rsidRPr="00C92E1F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1F">
              <w:rPr>
                <w:rFonts w:ascii="Times New Roman" w:hAnsi="Times New Roman" w:cs="Times New Roman"/>
                <w:sz w:val="28"/>
                <w:szCs w:val="28"/>
              </w:rPr>
              <w:t>Необходимое ресурсное обеспечение при применении методического материала</w:t>
            </w:r>
          </w:p>
        </w:tc>
        <w:tc>
          <w:tcPr>
            <w:tcW w:w="6061" w:type="dxa"/>
          </w:tcPr>
          <w:p w:rsidR="00596A85" w:rsidRPr="00C92E1F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1F">
              <w:rPr>
                <w:rFonts w:ascii="Times New Roman" w:hAnsi="Times New Roman" w:cs="Times New Roman"/>
                <w:sz w:val="28"/>
                <w:szCs w:val="28"/>
              </w:rPr>
              <w:t>Чтобы новые знания, умения и навыки закрепились, необходимо многократное повторение пройденного.</w:t>
            </w:r>
          </w:p>
        </w:tc>
      </w:tr>
      <w:tr w:rsidR="00596A85" w:rsidRPr="00C92E1F" w:rsidTr="00EA16E6">
        <w:tc>
          <w:tcPr>
            <w:tcW w:w="3510" w:type="dxa"/>
          </w:tcPr>
          <w:p w:rsidR="00027D02" w:rsidRDefault="00027D02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02" w:rsidRDefault="00027D02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85" w:rsidRPr="00C92E1F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1F">
              <w:rPr>
                <w:rFonts w:ascii="Times New Roman" w:hAnsi="Times New Roman" w:cs="Times New Roman"/>
                <w:sz w:val="28"/>
                <w:szCs w:val="28"/>
              </w:rPr>
              <w:t>Область применения материала: практическая значимость, ключевые положения</w:t>
            </w:r>
          </w:p>
        </w:tc>
        <w:tc>
          <w:tcPr>
            <w:tcW w:w="6061" w:type="dxa"/>
          </w:tcPr>
          <w:p w:rsidR="00596A85" w:rsidRPr="00C92E1F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1F">
              <w:rPr>
                <w:rFonts w:ascii="Times New Roman" w:hAnsi="Times New Roman" w:cs="Times New Roman"/>
                <w:sz w:val="28"/>
                <w:szCs w:val="28"/>
              </w:rPr>
              <w:t>Пособие имеет развивающее, образовательное значение.</w:t>
            </w:r>
          </w:p>
          <w:p w:rsidR="00596A85" w:rsidRPr="00C92E1F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1F">
              <w:rPr>
                <w:rFonts w:ascii="Times New Roman" w:hAnsi="Times New Roman" w:cs="Times New Roman"/>
                <w:sz w:val="28"/>
                <w:szCs w:val="28"/>
              </w:rPr>
              <w:t>Развивающее - развивает сенсорные способности, память, мышление, мелкую моторику пальцев рук, координацию движения рук.</w:t>
            </w:r>
          </w:p>
          <w:p w:rsidR="00596A85" w:rsidRPr="00C92E1F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1F">
              <w:rPr>
                <w:rFonts w:ascii="Times New Roman" w:hAnsi="Times New Roman" w:cs="Times New Roman"/>
                <w:sz w:val="28"/>
                <w:szCs w:val="28"/>
              </w:rPr>
              <w:t>Образовательное - изучает цвета, размер, форму, развивает познавательный интерес к окружающему миру, а так же развивает внимание, память и словарный запас.</w:t>
            </w:r>
          </w:p>
        </w:tc>
      </w:tr>
      <w:tr w:rsidR="00596A85" w:rsidRPr="00C92E1F" w:rsidTr="00EA16E6">
        <w:tc>
          <w:tcPr>
            <w:tcW w:w="3510" w:type="dxa"/>
          </w:tcPr>
          <w:p w:rsidR="00027D02" w:rsidRDefault="00027D02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85" w:rsidRPr="00C92E1F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1F">
              <w:rPr>
                <w:rFonts w:ascii="Times New Roman" w:hAnsi="Times New Roman" w:cs="Times New Roman"/>
                <w:sz w:val="28"/>
                <w:szCs w:val="28"/>
              </w:rPr>
              <w:t>Технология внедрения: что? для чего и зачем? для кого? как?</w:t>
            </w:r>
          </w:p>
        </w:tc>
        <w:tc>
          <w:tcPr>
            <w:tcW w:w="6061" w:type="dxa"/>
          </w:tcPr>
          <w:p w:rsidR="00596A85" w:rsidRPr="00C92E1F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«Юный финансист» предназначена</w:t>
            </w:r>
            <w:r w:rsidRPr="00C92E1F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с детьми 2-4 лет. Взрослому следует ознакомить ребенка с правилами игр, поиграть с ним в них. В ходе дидактических игр взрослый должен стимулировать речевую активность ребенка, поощрять правильные ответы. Усвоив правила, дети  могут играть самостоятельно.</w:t>
            </w:r>
          </w:p>
          <w:p w:rsidR="00596A85" w:rsidRPr="00C92E1F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85" w:rsidRPr="00C92E1F" w:rsidTr="00EA16E6">
        <w:tc>
          <w:tcPr>
            <w:tcW w:w="3510" w:type="dxa"/>
          </w:tcPr>
          <w:p w:rsidR="00596A85" w:rsidRPr="00C92E1F" w:rsidRDefault="00027D02" w:rsidP="00596A85">
            <w:pPr>
              <w:tabs>
                <w:tab w:val="left" w:pos="3360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96A85" w:rsidRPr="00C92E1F">
              <w:rPr>
                <w:rFonts w:ascii="Times New Roman" w:hAnsi="Times New Roman" w:cs="Times New Roman"/>
                <w:sz w:val="28"/>
                <w:szCs w:val="28"/>
              </w:rPr>
              <w:t>етодические рекомендации</w:t>
            </w:r>
          </w:p>
        </w:tc>
        <w:tc>
          <w:tcPr>
            <w:tcW w:w="6061" w:type="dxa"/>
          </w:tcPr>
          <w:p w:rsidR="00596A85" w:rsidRPr="00C92E1F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1F">
              <w:rPr>
                <w:rFonts w:ascii="Times New Roman" w:hAnsi="Times New Roman" w:cs="Times New Roman"/>
                <w:sz w:val="28"/>
                <w:szCs w:val="28"/>
              </w:rPr>
              <w:t>Появятся необходимые условия в ППС группы для развития воображения, познавательных способностей, творческого саморазвития у воспитанников группы.</w:t>
            </w:r>
          </w:p>
          <w:p w:rsidR="00596A85" w:rsidRPr="00C92E1F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85" w:rsidRPr="00C92E1F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1F">
              <w:rPr>
                <w:rFonts w:ascii="Times New Roman" w:hAnsi="Times New Roman" w:cs="Times New Roman"/>
                <w:sz w:val="28"/>
                <w:szCs w:val="28"/>
              </w:rPr>
              <w:t>Разовьются любознательность, коммуникативные навыки, познавательная активность, творческие способности и 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ество игровых действий с деньгам</w:t>
            </w:r>
            <w:r w:rsidRPr="00C92E1F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596A85" w:rsidRPr="00C92E1F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85" w:rsidRPr="00C92E1F" w:rsidTr="00EA16E6">
        <w:tc>
          <w:tcPr>
            <w:tcW w:w="3510" w:type="dxa"/>
          </w:tcPr>
          <w:p w:rsidR="00027D02" w:rsidRDefault="00027D02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85" w:rsidRPr="00C92E1F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1F">
              <w:rPr>
                <w:rFonts w:ascii="Times New Roman" w:hAnsi="Times New Roman" w:cs="Times New Roman"/>
                <w:sz w:val="28"/>
                <w:szCs w:val="28"/>
              </w:rPr>
              <w:t>Описание результатов, достигаемых при использовании материалов</w:t>
            </w:r>
          </w:p>
        </w:tc>
        <w:tc>
          <w:tcPr>
            <w:tcW w:w="6061" w:type="dxa"/>
          </w:tcPr>
          <w:p w:rsidR="00596A85" w:rsidRPr="00C92E1F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1F">
              <w:rPr>
                <w:rFonts w:ascii="Times New Roman" w:hAnsi="Times New Roman" w:cs="Times New Roman"/>
                <w:sz w:val="28"/>
                <w:szCs w:val="28"/>
              </w:rPr>
              <w:t>На занятиях с маленькими детьми не следует планировать длительные игры: можно быстро свернуть игру, если увидите , что дети устали, либо продолжить и расширить её, если  у малышей есть настроение и силы продолжать.</w:t>
            </w:r>
          </w:p>
        </w:tc>
      </w:tr>
      <w:tr w:rsidR="00596A85" w:rsidRPr="00C92E1F" w:rsidTr="00EA16E6">
        <w:tc>
          <w:tcPr>
            <w:tcW w:w="3510" w:type="dxa"/>
          </w:tcPr>
          <w:p w:rsidR="00596A85" w:rsidRPr="00C92E1F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1F">
              <w:rPr>
                <w:rFonts w:ascii="Times New Roman" w:hAnsi="Times New Roman" w:cs="Times New Roman"/>
                <w:sz w:val="28"/>
                <w:szCs w:val="28"/>
              </w:rPr>
              <w:t>Возможные сложности при использовании материала</w:t>
            </w:r>
          </w:p>
        </w:tc>
        <w:tc>
          <w:tcPr>
            <w:tcW w:w="6061" w:type="dxa"/>
          </w:tcPr>
          <w:p w:rsidR="00596A85" w:rsidRPr="00C92E1F" w:rsidRDefault="00596A85" w:rsidP="00596A85">
            <w:pPr>
              <w:tabs>
                <w:tab w:val="left" w:pos="33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B99" w:rsidRPr="00AD6B99" w:rsidRDefault="00AD6B99" w:rsidP="00596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 xml:space="preserve">   Дети так или иначе, оказываются вовлечены в экономическую жизнь семьи: ходят с родителями в магазины, понимают, что их родители зарабатывают деньги, чтобы покупать товары и услуги. Задача воспитателя детского сада - преподнести элементарные финансовые понятия в максимально доступной и увлекательной форме.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 xml:space="preserve">   Одной из важных задач в раннем возрасте является развитие мелкой моторики. Поэтому я решила объединить дидактические игры с развитием мелкой моторики. Я сделала на кошельках разные застежки: пуговица, молния, кнопки и липучка. Складывая монеты в кошельки и копилку, ребенок тренирует щипковый захват, закрепляет основные цвета.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Игра с прищепками развивает мускулатуру пальцев рук. Кроме того, упражнение поможет взрослым определить, какой рукой ребенок предпочитает действовать.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Данное пособие поможет воспитателю в формировании у дошкольников первоначальных представлений о финансовых категориях, познакомить с понятием «копилка», «монеты», «кошелек», «бумажные деньги».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Цель: формирование элементарных представлений о финансовой грамотности; формирование представлений о целостных образах предметов; изучение основных цветов; развитие мелкой моторики.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Задачи: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-Образовательные: дать простые экономические знания, сформировать бережное и экономическое отношение детей к деньгам, формировать элементарных представлений о понятии монета, кошелек, копилка. бумажные деньги.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-Развивающие: развивать зрительную память, мелкую моторику, цветовосприятие.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- Воспитательные: воспитывать интерес к занятию, бережное отношение к деньгам, подсказать как общаться с ними, накапливать, тратить.</w:t>
      </w:r>
    </w:p>
    <w:p w:rsidR="000C1FFB" w:rsidRPr="00AD6B99" w:rsidRDefault="000C1FFB" w:rsidP="00F22FCC">
      <w:pPr>
        <w:tabs>
          <w:tab w:val="left" w:pos="37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Игры</w:t>
      </w:r>
      <w:r w:rsidR="00AD6B99">
        <w:rPr>
          <w:rFonts w:ascii="Times New Roman" w:hAnsi="Times New Roman" w:cs="Times New Roman"/>
          <w:sz w:val="28"/>
          <w:szCs w:val="28"/>
        </w:rPr>
        <w:t>: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1. «Разложи монетки по кошелькам»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Цель: изучение основных цветов (красный, синий, зеленый, желтый), формирование элементарных представлений о финансовой грамотности.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Задачи: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- Образовательные: формировать элементарных представлений о понятии монета и кошелек.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- Развивающие: развивать зрительную память, мелкую моторику, цветовосприятие, речь.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- Воспитательные: воспитывать интерес к занятию, бережное отношение к деньгам.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Оборудование для игры: кошельки четырех цветов, фишки - монеты четырех цвнтов.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Ход игры: ребенок берет монету понравившегося цвета и кладет в кошелек такого же цвета.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2. «Сложи монетки в копилку»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Цель: формирование элементарных представлений о финансовой грамотности, получение знаний основных цветов, развитие мелкой моторики.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- Образовательные: формировать элементарных представлений о понятии монета и копилка.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- Развивающие: развивать зрительную память, мелкую моторику, цветовосприятие, речь.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- Воспитательные: воспитывать интерес к занятию, бережное отношение к деньгам.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Ход игры: в отверстие вверху ребенок кладет монеты. Воспитатель с обратной стороны копилки достает монеты 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3. «Найди пару»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Цель: формирование умения детей группировать купюры по парам. Развитие внимания, памяти, мышления, мелкой моторики.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Задачи: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- Образовательные: формировать элементарных представлений о понятии монета и  бумажные деньги.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- Развивающие: развивать зрительную память, мелкую моторику, цветовосприятие, речь.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- Воспитательные: воспитывать интерес к занятию, бережное отношение к деньгам.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Ход игры: в отверстие вверху ребенок кладет монеты. Воспитатель с обратной стороны копилки достает монеты 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Оборудование для игры: бумажные купюры четырёх цветов.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4. «Деньги на прищепку»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 xml:space="preserve">    Игры с прищепками - это прекрасный тренажер для пальчиков. Ведь нужно не мало усилий приложить, чтобы прикрепить прищепку.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Цель: формирование элементарных представлений о финансовой грамотности, формирование знаний о бумажных купюрах.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- Образовательные: закрепить знания бумажная купюра, деньги, один и много.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- Развивающие: развивать мелкую моторику, цветовосприятие, зрительную память.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- Воспитательные: воспитывать интерес к занятию, бережное отношение к деньгам.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Оборудование для игры: бумажные купюры, шнурки, прищепки четырех цветов ( красный, желтый, синий, зеленый).</w:t>
      </w:r>
    </w:p>
    <w:p w:rsidR="00AD6B99" w:rsidRDefault="000C1FFB" w:rsidP="00F22FCC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Ход игры: командная игра. Две команды по три человека. Два держат шнурок с двух концов, а по одному участнику прицепляют купюры прищепками к шнурку по цвету.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5.Пазл «Сложи в целое»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Цель: формирование элементарных представлений о финансовой грамотности; формирование представлений о целостных образах предметов, продолжать учить детей складывать из частей целое.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- Образовательные: закрепить знания бумажная купюра, деньги, один и много.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 xml:space="preserve">- Развивающие: развивать зрительную память, цветовосприятие, мелкую моторику,   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- Воспитательные: воспитывать интерес к занятию, бережное отношение к деньгам.</w:t>
      </w:r>
    </w:p>
    <w:p w:rsidR="000C1FFB" w:rsidRPr="00AD6B99" w:rsidRDefault="000C1FFB" w:rsidP="00AD6B99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99">
        <w:rPr>
          <w:rFonts w:ascii="Times New Roman" w:hAnsi="Times New Roman" w:cs="Times New Roman"/>
          <w:sz w:val="28"/>
          <w:szCs w:val="28"/>
        </w:rPr>
        <w:t>Ход игры: разрезанные карточки раскладывают на столе и предлагают ребенку сложить в целое. Количество частей и способ разрезания от более простого к сложному ( разрез по прямой или косой линии).Картинку предлагают собрать после того, как найдены все части купюры.</w:t>
      </w:r>
    </w:p>
    <w:p w:rsidR="006C2CAC" w:rsidRPr="00AD6B99" w:rsidRDefault="006C2CAC" w:rsidP="00AD6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2CAC" w:rsidRPr="00AD6B99" w:rsidSect="00AD6B9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22F5" w:rsidRDefault="00AD22F5" w:rsidP="00AD6B99">
      <w:pPr>
        <w:spacing w:after="0" w:line="240" w:lineRule="auto"/>
      </w:pPr>
      <w:r>
        <w:separator/>
      </w:r>
    </w:p>
  </w:endnote>
  <w:endnote w:type="continuationSeparator" w:id="0">
    <w:p w:rsidR="00AD22F5" w:rsidRDefault="00AD22F5" w:rsidP="00AD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94069"/>
      <w:docPartObj>
        <w:docPartGallery w:val="Page Numbers (Bottom of Page)"/>
        <w:docPartUnique/>
      </w:docPartObj>
    </w:sdtPr>
    <w:sdtEndPr/>
    <w:sdtContent>
      <w:p w:rsidR="00AD6B99" w:rsidRDefault="00F12CA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2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6B99" w:rsidRDefault="00AD6B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22F5" w:rsidRDefault="00AD22F5" w:rsidP="00AD6B99">
      <w:pPr>
        <w:spacing w:after="0" w:line="240" w:lineRule="auto"/>
      </w:pPr>
      <w:r>
        <w:separator/>
      </w:r>
    </w:p>
  </w:footnote>
  <w:footnote w:type="continuationSeparator" w:id="0">
    <w:p w:rsidR="00AD22F5" w:rsidRDefault="00AD22F5" w:rsidP="00AD6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revisionView w:inkAnnotations="0"/>
  <w:documentProtection w:edit="readOnly" w:formatting="1" w:enforcement="1" w:cryptProviderType="rsaFull" w:cryptAlgorithmClass="hash" w:cryptAlgorithmType="typeAny" w:cryptAlgorithmSid="4" w:cryptSpinCount="50000" w:hash="j2nL4soV2c2HMuENyFEYYS22dHo=" w:salt="tTM43KkxsE4/XowMWHZv7Q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FB"/>
    <w:rsid w:val="00027D02"/>
    <w:rsid w:val="000C1FFB"/>
    <w:rsid w:val="003B0ED1"/>
    <w:rsid w:val="00596A85"/>
    <w:rsid w:val="006C2CAC"/>
    <w:rsid w:val="00882F39"/>
    <w:rsid w:val="008E056A"/>
    <w:rsid w:val="00946899"/>
    <w:rsid w:val="009F3FDF"/>
    <w:rsid w:val="00AD22F5"/>
    <w:rsid w:val="00AD6B99"/>
    <w:rsid w:val="00AF22EE"/>
    <w:rsid w:val="00F12CA5"/>
    <w:rsid w:val="00F22FCC"/>
    <w:rsid w:val="00F3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C8511-ECD9-B141-8ED8-1D3D7C4C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6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6B99"/>
  </w:style>
  <w:style w:type="paragraph" w:styleId="a5">
    <w:name w:val="footer"/>
    <w:basedOn w:val="a"/>
    <w:link w:val="a6"/>
    <w:uiPriority w:val="99"/>
    <w:unhideWhenUsed/>
    <w:rsid w:val="00AD6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B99"/>
  </w:style>
  <w:style w:type="table" w:styleId="a7">
    <w:name w:val="Table Grid"/>
    <w:basedOn w:val="a1"/>
    <w:uiPriority w:val="59"/>
    <w:rsid w:val="00AD6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FB75-8779-4E84-8D16-D41546F2E2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1180</Words>
  <Characters>6726</Characters>
  <Application>Microsoft Office Word</Application>
  <DocSecurity>8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 .</cp:lastModifiedBy>
  <cp:revision>2</cp:revision>
  <dcterms:created xsi:type="dcterms:W3CDTF">2022-11-03T16:57:00Z</dcterms:created>
  <dcterms:modified xsi:type="dcterms:W3CDTF">2022-11-03T16:57:00Z</dcterms:modified>
</cp:coreProperties>
</file>