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A0" w:rsidRDefault="00C238A0" w:rsidP="00C23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  <w:r w:rsidR="008B5839">
        <w:rPr>
          <w:rFonts w:ascii="Times New Roman" w:hAnsi="Times New Roman" w:cs="Times New Roman"/>
          <w:sz w:val="28"/>
          <w:szCs w:val="28"/>
        </w:rPr>
        <w:t xml:space="preserve">в условиях ДОУ </w:t>
      </w:r>
      <w:r>
        <w:rPr>
          <w:rFonts w:ascii="Times New Roman" w:hAnsi="Times New Roman" w:cs="Times New Roman"/>
          <w:sz w:val="28"/>
          <w:szCs w:val="28"/>
        </w:rPr>
        <w:t>по формированию основ финансовой грамотности у дошкольников.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основ финансовой грамотности также предполагает </w:t>
      </w:r>
      <w:r>
        <w:rPr>
          <w:rStyle w:val="apple-converted-space"/>
          <w:sz w:val="28"/>
          <w:szCs w:val="28"/>
        </w:rPr>
        <w:t xml:space="preserve">взаимодействие с родителями 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эффективность образовательного процесса зависит от их непосредственного участия. 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родителями стоит задача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разбираться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наиболее сложных и важных вопросах, создать условия для совместного творческого освоения учебного материала и личностного развития. На родителях лежит ответственность первоначально познакомить ребенка с финансовой стороной жизни семьи: кто и как зарабатывает деньги в семье; как формируется семейный бюджет; как распределить заработанные деньги, чтобы хватило на все необходимое.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используем следующие формы работы: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опыта семейного воспитания;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 (по изготовлению аксессуаров для сюжетно-ролевых игр, по формированию основ финансовой грамотности);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стенды «Уголки для родителей»;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-папки-передвижки на разные темы.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выявить уровень заинтересованности родителей в обучении их детей основам финансовой грамотности  и формирования у них навыков рационального финансового поведения провели анкетирование родителей «Мой ребенок и финансовая грамота» </w:t>
      </w:r>
    </w:p>
    <w:p w:rsidR="00C238A0" w:rsidRDefault="00C238A0" w:rsidP="00C238A0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содержала пять вопросов. В анкетировании приняли участие 22 человека. В результате анкетирования были получены следующие результаты: </w:t>
      </w:r>
      <w:r>
        <w:rPr>
          <w:rFonts w:ascii="Times New Roman" w:hAnsi="Times New Roman"/>
          <w:sz w:val="28"/>
          <w:szCs w:val="28"/>
        </w:rPr>
        <w:t xml:space="preserve">10 родителей отмечают важность развития финансовых представлений, формируют познавательную активность детей. Считают, что детей необходимо знакомить с финансами. 7 человек родителей понимают важность формирования финансовой грамотности ребёнка, но недостаточно </w:t>
      </w:r>
      <w:r>
        <w:rPr>
          <w:rFonts w:ascii="Times New Roman" w:hAnsi="Times New Roman"/>
          <w:sz w:val="28"/>
          <w:szCs w:val="28"/>
        </w:rPr>
        <w:lastRenderedPageBreak/>
        <w:t>уделяют внимания обязанностям ребенка по дому. 5 человек не считают важным развитие финансовых представлений у ребёнка. Не уделяют достаточного внимания к наличию собственной копилки, карманных денег. Дети не знают профессии родителей. Постоянных обязанностей у детей в семье нет.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анкетирования можно сделать вывод, что необходимо вести работу по формированию финансовой грамотности дошкольников, познакомить родителей с игровыми технологиями по финансовой направленности.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проведено родительское собрание «Зачем ребенку финансовая грамотность?». На данном собрании родителям была озвучена актуальность проблемы финансового воспитания.  Обсуждали, с какого возраста необходимо  формировать финансовую грамотность, через какие виды деятельности. По возникшим вопросам были проведены индивидуальные консультации по данной теме. 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организована выставка «Необычные копилки». Семьи приняли активное участие в выставке. Это были покупные копилки в виде керамических коров, мышек, жестяных домиков, а также копилки, сделанные своими руками из бросового материала. Также предложили приобрести копилку тем родителям, у кого ее нет, для поддержания интереса у ребенка накопить на свою мечту.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Для повышения компетентности родителей была предложена папка – передвижка «Практические советы по формированию финансовой грамотности у детей дошкольного возраста».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старшей группе организовали мини – музей «Хлеб – всему голова». С помощью родителей пополняли музей атрибутами: хлебобулочными изделиями из соленого теста, литературой, транспортом, колосками. В процессе работы мини–музея родители проводили беседы с детьми о бережном отношении к хлебу. Организовали чаепитие с родителями, где каждая семья презентовала свое изделие. 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подготовительной группе </w:t>
      </w:r>
      <w:r>
        <w:rPr>
          <w:rFonts w:ascii="Times New Roman" w:hAnsi="Times New Roman"/>
          <w:sz w:val="28"/>
          <w:szCs w:val="28"/>
        </w:rPr>
        <w:t xml:space="preserve">семьи участвовали в организации мини-музея «Путешествие Копейки», с целью создания благоприятных условий для усвоения детьми четкого представления об истории денежных представлений, и одного из видов денежного накопления. Семьи приносили разного вида деньги: монеты и купюры разного номинала, юбилейные монеты. Родителям была предложена папка – передвижка «Интересные </w:t>
      </w:r>
      <w:proofErr w:type="gramStart"/>
      <w:r>
        <w:rPr>
          <w:rFonts w:ascii="Times New Roman" w:hAnsi="Times New Roman"/>
          <w:sz w:val="28"/>
          <w:szCs w:val="28"/>
        </w:rPr>
        <w:t>факты о деньгах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изучении тем «Америка», «Австралия», Европа» и др. предлагали родителям подготовить сообщения с детьми о валюте данных стран. Оформили альбом «Валюта стран мира».</w:t>
      </w:r>
    </w:p>
    <w:p w:rsidR="00C238A0" w:rsidRDefault="00C238A0" w:rsidP="00C238A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подготовительной группе провели родительское собрание на тему: «Интерактивный практикум для родителей по формированию финансовой грамотности у детей», где родителям было предложено принять участие в различных практических видах деятельности. Их разделили на две команды. Им необходимо было отвечать на финансовые вопросы, сделать рекламу молочной продукции, решить проблемные ситуации, по картинке определить пословицы и поговорки, соотнести термин с определением, определить сказки, где показан труд, обмен, взаимопомощь. За правильные ответы команды получали «умник». В конце собрания предложили родителям буклет «Бережное и разумное отношение к деньгам – это то, что дети возьмут в первую очередь у родителей»</w:t>
      </w:r>
    </w:p>
    <w:p w:rsidR="00C238A0" w:rsidRDefault="00C238A0" w:rsidP="00C23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младшей группе провели собрание «Мастерим игрушки сами» (в форме ярмарки). На собрании были предложены различные игры, в том числе и финансовой направленности.  </w:t>
      </w:r>
      <w:r>
        <w:rPr>
          <w:rFonts w:ascii="Times New Roman" w:hAnsi="Times New Roman"/>
          <w:sz w:val="28"/>
          <w:szCs w:val="28"/>
        </w:rPr>
        <w:t>На собрании родители познакомились с дидактическими играми по финансовому воспитанию и их значимостью в развитии финансовых представлений у детей. Во время мастер – класса п</w:t>
      </w:r>
      <w:r>
        <w:rPr>
          <w:rFonts w:ascii="Times New Roman" w:hAnsi="Times New Roman" w:cs="Times New Roman"/>
          <w:sz w:val="28"/>
          <w:szCs w:val="28"/>
        </w:rPr>
        <w:t xml:space="preserve">редложили родителям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кукол-мотанок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вертушки из бумаги,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сюрпризов и прорекламировать их.</w:t>
      </w:r>
    </w:p>
    <w:p w:rsidR="00C238A0" w:rsidRDefault="00C238A0" w:rsidP="00C238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младшей группе проведена интеллектуальная игра для родителей «Копейка к копейке – проживет семейка». Цель игры: формировать умение </w:t>
      </w:r>
      <w:r>
        <w:rPr>
          <w:rFonts w:ascii="Times New Roman" w:hAnsi="Times New Roman"/>
          <w:sz w:val="28"/>
          <w:szCs w:val="28"/>
        </w:rPr>
        <w:lastRenderedPageBreak/>
        <w:t xml:space="preserve">грамотно распоряжаться своими доходами и планировать расходы. Все участники активно принимали участие, и показали высокие экономические знания.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C238A0" w:rsidRDefault="00C238A0" w:rsidP="00C238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группе провели с родителями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квест-игру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«Семейные финансы».</w:t>
      </w:r>
      <w:r>
        <w:rPr>
          <w:rFonts w:ascii="Times New Roman" w:hAnsi="Times New Roman" w:cs="Times New Roman"/>
          <w:color w:val="111111"/>
          <w:sz w:val="28"/>
          <w:lang w:eastAsia="ru-RU"/>
        </w:rPr>
        <w:t xml:space="preserve"> Целью данного мероприятия является: расширение  представлений родителей об их роли в развитии финансовой грамотности дошкольников.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Познакомили родителей с понятием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в чем заключается его суть. Родителей разделили на две команды, раздали карты, по которым они проходили от станции к станции и выполняли разные задания: собирали пословицы из двух частей, называли валюту разных стран, отгадывали ребусы, были задачки на логику и т.д. На каждой станции за правильные ответы команды получали часть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конце игры, собрав картину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 родителей получился ключ от сундука, который необходимо было открыть. В сундуке родителей ждали монетки – семейные финансы, которые было предложено копить и приумножать.</w:t>
      </w:r>
    </w:p>
    <w:p w:rsidR="00C238A0" w:rsidRDefault="00C238A0" w:rsidP="00C238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компетентности родителей систематически размещаются информационные папки, папки-передвижки, дидактические игры, выставка энциклопедий, книг по данной тематике, тематические мини-музеи. </w:t>
      </w:r>
    </w:p>
    <w:p w:rsidR="00C238A0" w:rsidRDefault="00C238A0" w:rsidP="00C238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принимают активное участие в пополнении развивающей предметно-пространственной среды в группе: шьют костюмы для театрализованных и сюжетно-ролевых игр, пополнили уголок настольными играми, изготовили банкомат, деньги для игры, изготовили атрибуты для игры в «Кафе», «Пиццерия».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начинают проявлять заинтересованность к формированию основ финансовой грамотности, когда видят результаты своих детей, их интерес к окружающей действительности. 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работа с родителями повысила их уровень в вопросе развития финансовой грамотности у детей дошкольного возраста посредством игровых технологий. </w:t>
      </w:r>
    </w:p>
    <w:p w:rsidR="00C238A0" w:rsidRDefault="00C238A0" w:rsidP="00C2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совместная работа с родителями способствует формированию финансовой грамотности у детей посредством игровых технологий. Наибольшего успеха можно добиться лишь тогда, когда родители хотят и могут разделить с ребенком радость открытия окружающего мира. Потому укрепление и развитие тесной связи и взаимодействия между детским садом и семьей является для нас актуальной задачей. </w:t>
      </w:r>
    </w:p>
    <w:p w:rsidR="008B5839" w:rsidRDefault="008B5839" w:rsidP="008B58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839" w:rsidRDefault="008B5839" w:rsidP="008B58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Виноградова, А.М. Воспитание нравственных чувств у старших дошкольников/Под ред. А.М. Виноградовой. М.- 1989.-159с.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Финансы для детей. Иллюстрированная энциклопедия.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/>
          <w:sz w:val="28"/>
          <w:szCs w:val="28"/>
        </w:rPr>
        <w:t>, 2019. -64с.</w:t>
      </w:r>
    </w:p>
    <w:p w:rsidR="008B5839" w:rsidRDefault="008B5839" w:rsidP="008B583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Комплексной основной образовательной программы дошкольного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Мир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открытий»  под редакцией Л.Г.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И.А. Лыковой. 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Курак</w:t>
      </w:r>
      <w:proofErr w:type="spellEnd"/>
      <w:r>
        <w:rPr>
          <w:rFonts w:ascii="Times New Roman" w:hAnsi="Times New Roman"/>
          <w:sz w:val="28"/>
          <w:szCs w:val="28"/>
        </w:rPr>
        <w:t>, Е.А. Экономическое воспитание дошкольников. М., 2002.- 65с.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Меньшикова, О.И., Попова, Т.Л. Экономика детям, большим и маленьким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.:ТЦ Сфера, 1994.-157с.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sz w:val="28"/>
          <w:szCs w:val="28"/>
        </w:rPr>
        <w:t>, Б.А. Современный экономический словарь. М.- 1997.- 78с.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Сасова, И.А. Экономическое воспитание детей в семье. М.- 1989.-137с.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Смоленцева, А.А. Введение в мир экономики, или Как мы играем в экономику: Учебное пособие: СПб, 2001.-130с.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Смоленцева, А.А. Знакомим дошкольника с азами экономики с помощью сказок: Практическое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М.:АРКТИ</w:t>
      </w:r>
      <w:proofErr w:type="spellEnd"/>
      <w:r>
        <w:rPr>
          <w:rFonts w:ascii="Times New Roman" w:hAnsi="Times New Roman"/>
          <w:sz w:val="28"/>
          <w:szCs w:val="28"/>
        </w:rPr>
        <w:t>, 2006.-88с.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/>
          <w:sz w:val="28"/>
          <w:szCs w:val="28"/>
        </w:rPr>
        <w:t>, Е.</w:t>
      </w:r>
      <w:proofErr w:type="gramStart"/>
      <w:r>
        <w:rPr>
          <w:rFonts w:ascii="Times New Roman" w:hAnsi="Times New Roman"/>
          <w:sz w:val="28"/>
          <w:szCs w:val="28"/>
        </w:rPr>
        <w:t>А.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берутся деньги? Энциклопедия для малышей.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2021. -45с.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Шатова, А.Д. Тропинка в экономику/ А.Д.  Шатова// Программа. Методические рекомендации. Конспекты занятий 5-7 лет. М.: ИЦ «Вента-Граф» -2015.-с.3-41.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12.Шатова, А.Д. Экономическое воспитание дошкольников. Учебно-методическое пособие. М.: Педагогическое общество России, 2005.-256с.</w:t>
      </w:r>
    </w:p>
    <w:p w:rsidR="008B5839" w:rsidRDefault="008B5839" w:rsidP="008B583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Шорыгина, Т.А. Беседы об экономике: Методические </w:t>
      </w:r>
      <w:proofErr w:type="spellStart"/>
      <w:r>
        <w:rPr>
          <w:rFonts w:ascii="Times New Roman" w:hAnsi="Times New Roman"/>
          <w:sz w:val="28"/>
          <w:szCs w:val="28"/>
        </w:rPr>
        <w:t>рекомендации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М.:ТЦ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Сфера, 2009.- 96с.</w:t>
      </w:r>
    </w:p>
    <w:p w:rsidR="008B5839" w:rsidRDefault="008B5839" w:rsidP="008B5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Электронные ресурсы, ссылки:  </w:t>
      </w:r>
      <w:hyperlink r:id="rId4" w:history="1">
        <w:r>
          <w:rPr>
            <w:rStyle w:val="a5"/>
            <w:sz w:val="28"/>
            <w:szCs w:val="28"/>
          </w:rPr>
          <w:t>https://bel-snegirek.ru/docs/dobr/dobr_32.pdf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5"/>
            <w:sz w:val="28"/>
            <w:szCs w:val="28"/>
          </w:rPr>
          <w:t>http://kiro46.ru/docs/BELOBOKA.pdf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5"/>
            <w:sz w:val="28"/>
            <w:szCs w:val="28"/>
          </w:rPr>
          <w:t>https://r1.nubex.ru/s11380-8a3/f4866_6f/образовательная%20программа%20развития%20финансовой%20грамотности.pdf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80ECA" w:rsidRDefault="008B5839"/>
    <w:sectPr w:rsidR="00280ECA" w:rsidSect="00E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238A0"/>
    <w:rsid w:val="00757696"/>
    <w:rsid w:val="008B5839"/>
    <w:rsid w:val="00A41CB9"/>
    <w:rsid w:val="00AF01BE"/>
    <w:rsid w:val="00C238A0"/>
    <w:rsid w:val="00EC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8A0"/>
    <w:pPr>
      <w:ind w:left="708"/>
    </w:pPr>
  </w:style>
  <w:style w:type="character" w:customStyle="1" w:styleId="NoSpacingChar">
    <w:name w:val="No Spacing Char"/>
    <w:basedOn w:val="a0"/>
    <w:link w:val="1"/>
    <w:uiPriority w:val="99"/>
    <w:locked/>
    <w:rsid w:val="00C238A0"/>
    <w:rPr>
      <w:rFonts w:ascii="Calibri" w:hAnsi="Calibri" w:cs="Calibri"/>
    </w:rPr>
  </w:style>
  <w:style w:type="paragraph" w:customStyle="1" w:styleId="1">
    <w:name w:val="Без интервала1"/>
    <w:link w:val="NoSpacingChar"/>
    <w:uiPriority w:val="99"/>
    <w:rsid w:val="00C238A0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uiPriority w:val="99"/>
    <w:rsid w:val="00C238A0"/>
    <w:pPr>
      <w:spacing w:after="160" w:line="254" w:lineRule="auto"/>
    </w:pPr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C238A0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8B583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1.nubex.ru/s11380-8a3/f4866_6f/&#1086;&#1073;&#1088;&#1072;&#1079;&#1086;&#1074;&#1072;&#1090;&#1077;&#1083;&#1100;&#1085;&#1072;&#1103;%20&#1087;&#1088;&#1086;&#1075;&#1088;&#1072;&#1084;&#1084;&#1072;%20&#1088;&#1072;&#1079;&#1074;&#1080;&#1090;&#1080;&#1103;%20&#1092;&#1080;&#1085;&#1072;&#1085;&#1089;&#1086;&#1074;&#1086;&#1081;%20&#1075;&#1088;&#1072;&#1084;&#1086;&#1090;&#1085;&#1086;&#1089;&#1090;&#1080;.pdf" TargetMode="External"/><Relationship Id="rId5" Type="http://schemas.openxmlformats.org/officeDocument/2006/relationships/hyperlink" Target="http://kiro46.ru/docs/BELOBOKA.pdf" TargetMode="External"/><Relationship Id="rId4" Type="http://schemas.openxmlformats.org/officeDocument/2006/relationships/hyperlink" Target="https://bel-snegirek.ru/docs/dobr/dobr_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1408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2022-12-26T12:25:00Z</dcterms:created>
  <dcterms:modified xsi:type="dcterms:W3CDTF">2022-12-26T12:34:00Z</dcterms:modified>
</cp:coreProperties>
</file>