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31" w:rsidRDefault="000A5131" w:rsidP="009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31" w:rsidRDefault="000A5131" w:rsidP="009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31" w:rsidRDefault="000A5131" w:rsidP="009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305" w:rsidRPr="00986305" w:rsidRDefault="00986305" w:rsidP="009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86305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 по английскому языку «</w:t>
      </w:r>
      <w:proofErr w:type="spellStart"/>
      <w:r w:rsidRPr="00986305">
        <w:rPr>
          <w:rFonts w:ascii="Times New Roman" w:eastAsia="Calibri" w:hAnsi="Times New Roman" w:cs="Times New Roman"/>
          <w:b/>
          <w:sz w:val="24"/>
          <w:szCs w:val="24"/>
        </w:rPr>
        <w:t>Theatres</w:t>
      </w:r>
      <w:proofErr w:type="spellEnd"/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State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Musical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Opera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Ballet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Theatre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>» к учебнику</w:t>
      </w:r>
      <w:r w:rsidRPr="00986305">
        <w:rPr>
          <w:rFonts w:ascii="Calibri" w:eastAsia="Calibri" w:hAnsi="Calibri" w:cs="Times New Roman"/>
        </w:rPr>
        <w:t xml:space="preserve"> 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Ю.Е. Ваулина, В. Эванс, Д. Дули, О.Е. </w:t>
      </w:r>
      <w:proofErr w:type="spellStart"/>
      <w:r w:rsidRPr="00986305">
        <w:rPr>
          <w:rFonts w:ascii="Times New Roman" w:eastAsia="Calibri" w:hAnsi="Times New Roman" w:cs="Times New Roman"/>
          <w:b/>
          <w:sz w:val="24"/>
          <w:szCs w:val="24"/>
        </w:rPr>
        <w:t>Подоляко</w:t>
      </w:r>
      <w:proofErr w:type="spellEnd"/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98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Spotlight</w:t>
      </w:r>
      <w:r w:rsidRPr="00986305">
        <w:rPr>
          <w:rFonts w:ascii="Times New Roman" w:eastAsia="Calibri" w:hAnsi="Times New Roman" w:cs="Times New Roman"/>
          <w:b/>
          <w:sz w:val="24"/>
          <w:szCs w:val="24"/>
        </w:rPr>
        <w:t>» для учащихся 5-9 классов</w:t>
      </w:r>
    </w:p>
    <w:p w:rsidR="00986305" w:rsidRPr="00986305" w:rsidRDefault="00986305" w:rsidP="009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305" w:rsidRPr="00986305" w:rsidRDefault="00986305" w:rsidP="0098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86305">
        <w:rPr>
          <w:rFonts w:ascii="Times New Roman" w:eastAsia="Calibri" w:hAnsi="Times New Roman" w:cs="Times New Roman"/>
          <w:i/>
          <w:sz w:val="24"/>
          <w:szCs w:val="24"/>
        </w:rPr>
        <w:t>Рыбалкина Елизавета Александровна,</w:t>
      </w:r>
    </w:p>
    <w:p w:rsidR="00986305" w:rsidRPr="00986305" w:rsidRDefault="00986305" w:rsidP="0098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86305">
        <w:rPr>
          <w:rFonts w:ascii="Times New Roman" w:eastAsia="Calibri" w:hAnsi="Times New Roman" w:cs="Times New Roman"/>
          <w:i/>
          <w:sz w:val="24"/>
          <w:szCs w:val="24"/>
        </w:rPr>
        <w:t>учитель иностранных языков</w:t>
      </w:r>
    </w:p>
    <w:p w:rsidR="00986305" w:rsidRPr="00986305" w:rsidRDefault="00986305" w:rsidP="0098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86305">
        <w:rPr>
          <w:rFonts w:ascii="Times New Roman" w:eastAsia="Calibri" w:hAnsi="Times New Roman" w:cs="Times New Roman"/>
          <w:i/>
          <w:sz w:val="24"/>
          <w:szCs w:val="24"/>
        </w:rPr>
        <w:t>МОУ «Средняя школа №2 им. Героя Советского Союза П.И. Орлова»</w:t>
      </w:r>
    </w:p>
    <w:p w:rsidR="00986305" w:rsidRPr="00986305" w:rsidRDefault="00986305" w:rsidP="0098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86305">
        <w:rPr>
          <w:rFonts w:ascii="Times New Roman" w:eastAsia="Calibri" w:hAnsi="Times New Roman" w:cs="Times New Roman"/>
          <w:i/>
          <w:sz w:val="24"/>
          <w:szCs w:val="24"/>
        </w:rPr>
        <w:t>г. Саранск</w:t>
      </w:r>
    </w:p>
    <w:p w:rsidR="00986305" w:rsidRPr="00986305" w:rsidRDefault="00986305" w:rsidP="009863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986305">
        <w:rPr>
          <w:rFonts w:ascii="Times New Roman" w:eastAsia="Calibri" w:hAnsi="Times New Roman" w:cs="Times New Roman"/>
          <w:sz w:val="24"/>
          <w:szCs w:val="24"/>
        </w:rPr>
        <w:t>: познакомиться с национальными достопримечательностями г. Саранска; формирование коммуникативной и языковой компетенций на уроке английского языка в соответствии с требованиями ФГОС.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9863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6305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актуализация у учащихся лексико-грамматических навыков и умений;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введение и закрепление новой лексики по теме;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формирование навыков ознакомительного, изучающего и поискового чтения;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формирование интереса к изучению иностранного языка;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6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развивающие: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развитие способности к догадке, имитации;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развитие познавательного    интереса  учащихся;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развитие коммуникативных умений и навыков;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развитие мышления, памяти, внимания;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6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воспитательные: 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 xml:space="preserve">- воспитание любознательности, познавательных потребностей; 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</w:rPr>
        <w:t>- воспитание уважительного отношения детей к взглядам и мнениям  друг друга.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9863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r w:rsidRPr="00986305">
        <w:rPr>
          <w:rFonts w:ascii="Times New Roman" w:eastAsia="Calibri" w:hAnsi="Times New Roman" w:cs="Times New Roman"/>
          <w:sz w:val="24"/>
          <w:szCs w:val="24"/>
        </w:rPr>
        <w:t>: умение активно пользоваться лексикой на тему «Театры» в устной и письменной речи; строить монологическое контекстное высказывание и вступать в диалогическое общение.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305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86305">
        <w:rPr>
          <w:rFonts w:ascii="Times New Roman" w:eastAsia="Calibri" w:hAnsi="Times New Roman" w:cs="Times New Roman"/>
          <w:sz w:val="24"/>
          <w:szCs w:val="24"/>
        </w:rPr>
        <w:t>: умение задавать и отвечать на вопросы, участвовать в учебном сотрудничестве;  умение выбирать и использовать разные виды чтения (просмотровое, ознакомительное, изучающее); умение выделять значимую информацию из текстов.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6305">
        <w:rPr>
          <w:rFonts w:ascii="Times New Roman" w:eastAsia="Calibri" w:hAnsi="Times New Roman" w:cs="Times New Roman"/>
          <w:sz w:val="24"/>
          <w:szCs w:val="24"/>
          <w:u w:val="single"/>
        </w:rPr>
        <w:t>Личностные</w:t>
      </w:r>
      <w:proofErr w:type="gramEnd"/>
      <w:r w:rsidRPr="00986305">
        <w:rPr>
          <w:rFonts w:ascii="Times New Roman" w:eastAsia="Calibri" w:hAnsi="Times New Roman" w:cs="Times New Roman"/>
          <w:sz w:val="24"/>
          <w:szCs w:val="24"/>
        </w:rPr>
        <w:t>:  умение сформировать этические чувства-доброжелательность и эмоционально-нравственную отзывчивость; готовность к коллективному творчеству.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 </w:t>
      </w:r>
      <w:proofErr w:type="gramStart"/>
      <w:r w:rsidRPr="0098630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86305">
        <w:rPr>
          <w:rFonts w:ascii="Times New Roman" w:eastAsia="Calibri" w:hAnsi="Times New Roman" w:cs="Times New Roman"/>
          <w:sz w:val="24"/>
          <w:szCs w:val="24"/>
        </w:rPr>
        <w:t xml:space="preserve">:  индивидуальная работа, фронтальная, парная. </w:t>
      </w:r>
    </w:p>
    <w:p w:rsidR="00986305" w:rsidRPr="00986305" w:rsidRDefault="00986305" w:rsidP="00986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05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986305">
        <w:rPr>
          <w:rFonts w:ascii="Times New Roman" w:eastAsia="Calibri" w:hAnsi="Times New Roman" w:cs="Times New Roman"/>
          <w:sz w:val="24"/>
          <w:szCs w:val="24"/>
        </w:rPr>
        <w:t>: раздаточный материал.</w:t>
      </w:r>
    </w:p>
    <w:p w:rsidR="00986305" w:rsidRDefault="00986305">
      <w:r>
        <w:br w:type="page"/>
      </w:r>
    </w:p>
    <w:tbl>
      <w:tblPr>
        <w:tblStyle w:val="a3"/>
        <w:tblpPr w:leftFromText="180" w:rightFromText="180" w:vertAnchor="page" w:horzAnchor="page" w:tblpX="133" w:tblpY="9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A577A" w:rsidTr="00707311">
        <w:trPr>
          <w:trHeight w:val="2542"/>
        </w:trPr>
        <w:tc>
          <w:tcPr>
            <w:tcW w:w="4106" w:type="dxa"/>
            <w:shd w:val="clear" w:color="auto" w:fill="5B9BD5" w:themeFill="accent1"/>
          </w:tcPr>
          <w:p w:rsidR="00DA577A" w:rsidRDefault="00DA577A" w:rsidP="00DA577A">
            <w:pPr>
              <w:rPr>
                <w:rFonts w:ascii="Times New Roman" w:hAnsi="Times New Roman" w:cs="Times New Roman"/>
                <w:b/>
                <w:color w:val="70AD47"/>
                <w:spacing w:val="10"/>
                <w:sz w:val="72"/>
                <w:szCs w:val="72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DA577A" w:rsidRPr="00D04364" w:rsidRDefault="00DA577A" w:rsidP="00DA577A">
            <w:pPr>
              <w:jc w:val="right"/>
              <w:rPr>
                <w:rFonts w:ascii="Times New Roman" w:hAnsi="Times New Roman" w:cs="Times New Roman"/>
                <w:color w:val="5B9BD5" w:themeColor="accent1"/>
                <w:sz w:val="72"/>
                <w:szCs w:val="7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364">
              <w:rPr>
                <w:rFonts w:ascii="Times New Roman" w:hAnsi="Times New Roman" w:cs="Times New Roman"/>
                <w:b/>
                <w:color w:val="70AD47"/>
                <w:spacing w:val="10"/>
                <w:sz w:val="72"/>
                <w:szCs w:val="72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Theatres</w:t>
            </w:r>
          </w:p>
        </w:tc>
      </w:tr>
    </w:tbl>
    <w:p w:rsidR="00D04364" w:rsidRDefault="00D04364"/>
    <w:p w:rsidR="0029495D" w:rsidRPr="00707311" w:rsidRDefault="00296250" w:rsidP="00DA5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311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2796540</wp:posOffset>
                </wp:positionH>
                <wp:positionV relativeFrom="paragraph">
                  <wp:posOffset>902970</wp:posOffset>
                </wp:positionV>
                <wp:extent cx="4465320" cy="1403985"/>
                <wp:effectExtent l="0" t="0" r="0" b="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50" w:rsidRPr="00296250" w:rsidRDefault="0029625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3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Spotlight on Mordovia</w:t>
                            </w:r>
                            <w:r w:rsidRPr="0070731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visits 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Pr="0070731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State Musical Opera and Ballet Theatre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2pt;margin-top:71.1pt;width:351.6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" filled="f" stroked="f">
                <v:textbox style="mso-fit-shape-to-text:t">
                  <w:txbxContent>
                    <w:p w:rsidR="00296250" w:rsidRPr="00296250" w:rsidRDefault="0029625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r w:rsidRPr="00707311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Spotlight on Mordovia</w:t>
                      </w:r>
                      <w:r w:rsidRPr="0070731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visits th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en-US"/>
                        </w:rPr>
                        <w:t>e</w:t>
                      </w:r>
                      <w:r w:rsidRPr="0070731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State Musical Opera and Ballet Theatre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311" w:rsidRPr="00707311">
        <w:rPr>
          <w:rFonts w:ascii="Times New Roman" w:hAnsi="Times New Roman" w:cs="Times New Roman"/>
          <w:b/>
          <w:sz w:val="24"/>
          <w:szCs w:val="24"/>
          <w:lang w:val="en-US"/>
        </w:rPr>
        <w:t>A time machine nowadays ... Is it real? The third bell sounds, the curtain opens and we go on a magical journey to a country of the past…</w:t>
      </w:r>
    </w:p>
    <w:p w:rsidR="00707311" w:rsidRDefault="00A417A0" w:rsidP="0041245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F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150495</wp:posOffset>
            </wp:positionH>
            <wp:positionV relativeFrom="paragraph">
              <wp:posOffset>1059180</wp:posOffset>
            </wp:positionV>
            <wp:extent cx="293370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сударственный_музыкальный_театр_имени_И._М._Яуше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FD5" w:rsidRP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State Musical Opera and Ballet Theatre</w:t>
      </w:r>
      <w:r w:rsidR="004C5FD5" w:rsidRPr="004C5FD5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4C5FD5" w:rsidRP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located in</w:t>
      </w:r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centre</w:t>
      </w:r>
      <w:proofErr w:type="spellEnd"/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</w:t>
      </w:r>
      <w:r w:rsidR="004C5FD5" w:rsidRP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Saransk</w:t>
      </w:r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capital of Mordovia. It is a very beautiful red building with many columns. Every </w:t>
      </w:r>
      <w:proofErr w:type="gramStart"/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weekends</w:t>
      </w:r>
      <w:proofErr w:type="gramEnd"/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many </w:t>
      </w:r>
      <w:r w:rsidR="005661A8" w:rsidRPr="009A78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habitants</w:t>
      </w:r>
      <w:r w:rsidR="00A36F12" w:rsidRPr="00A36F1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="00566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this city and </w:t>
      </w:r>
      <w:r w:rsidR="004C5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tourists </w:t>
      </w:r>
      <w:r w:rsidR="00566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other regions visit it to watch different </w:t>
      </w:r>
      <w:r w:rsidR="005661A8" w:rsidRPr="009A78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performances</w:t>
      </w:r>
      <w:r w:rsidR="00A36F12" w:rsidRPr="00A36F12">
        <w:rPr>
          <w:rStyle w:val="a7"/>
          <w:rFonts w:ascii="Times New Roman" w:hAnsi="Times New Roman" w:cs="Times New Roman"/>
          <w:sz w:val="20"/>
          <w:szCs w:val="20"/>
          <w:lang w:val="en-US"/>
        </w:rPr>
        <w:t>2</w:t>
      </w:r>
      <w:r w:rsidR="00566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to listen classical music and to feel this special atmosphere of the past. </w:t>
      </w:r>
    </w:p>
    <w:p w:rsidR="0041245A" w:rsidRDefault="0041245A" w:rsidP="0041245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theatre was founded in 1935.</w:t>
      </w:r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was named after I.M.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Yaushev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famous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Mordovian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singer. </w:t>
      </w:r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1969, it was reorganized into two theat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s: the </w:t>
      </w:r>
      <w:proofErr w:type="spellStart"/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Mordovian</w:t>
      </w:r>
      <w:proofErr w:type="spellEnd"/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State Drama Theat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Theat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Pr="00412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Musical Comedy.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2011, the Musical Theatre moved to new </w:t>
      </w:r>
      <w:r w:rsid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nice building near the M</w:t>
      </w:r>
      <w:r w:rsidR="004F0BC5" w:rsidRP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illennium </w:t>
      </w:r>
      <w:r w:rsid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4F0BC5" w:rsidRP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quare</w:t>
      </w:r>
      <w:r w:rsid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got a new name</w:t>
      </w:r>
      <w:r w:rsidR="004F0BC5" w:rsidRP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F0BC5" w:rsidRPr="004F0B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–</w:t>
      </w:r>
      <w:r w:rsid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F0BC5" w:rsidRP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State Musical Opera and Ballet Theatre. </w:t>
      </w:r>
      <w:r w:rsid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Now, it is </w:t>
      </w:r>
      <w:r w:rsidR="004F0BC5" w:rsidRP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colorful palace with </w:t>
      </w:r>
      <w:r w:rsid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nine floors</w:t>
      </w:r>
      <w:r w:rsidR="004F0BC5" w:rsidRPr="004F0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02A4F" w:rsidRPr="004B1EFA" w:rsidRDefault="00A417A0" w:rsidP="0041245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6250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4257675</wp:posOffset>
            </wp:positionH>
            <wp:positionV relativeFrom="page">
              <wp:posOffset>5585460</wp:posOffset>
            </wp:positionV>
            <wp:extent cx="2570480" cy="1996440"/>
            <wp:effectExtent l="0" t="0" r="1270" b="3810"/>
            <wp:wrapSquare wrapText="bothSides"/>
            <wp:docPr id="20" name="Рисунок 20" descr="C:\Users\1\Desktop\info16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fo16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theat</w:t>
      </w:r>
      <w:r w:rsid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 its own 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traditions and work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the </w:t>
      </w:r>
      <w:r w:rsid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of 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="001C719E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classic</w:t>
      </w:r>
      <w:r w:rsid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 </w:t>
      </w:r>
      <w:r w:rsidR="001C719E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national </w:t>
      </w:r>
      <w:proofErr w:type="spellStart"/>
      <w:r w:rsidR="001C719E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Mordovian</w:t>
      </w:r>
      <w:proofErr w:type="spellEnd"/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composers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His </w:t>
      </w:r>
      <w:r w:rsidR="00E02A4F" w:rsidRPr="009A78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repertoire</w:t>
      </w:r>
      <w:r w:rsidR="00A36F12" w:rsidRPr="00A36F12">
        <w:rPr>
          <w:rStyle w:val="a7"/>
          <w:rFonts w:ascii="Times New Roman" w:hAnsi="Times New Roman" w:cs="Times New Roman"/>
          <w:sz w:val="20"/>
          <w:szCs w:val="20"/>
          <w:lang w:val="en-US"/>
        </w:rPr>
        <w:t>3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includes the most famous operas and operettas, ballet and musical performances of Russian and Western European composers. Among them 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“</w:t>
      </w:r>
      <w:r w:rsidR="001C719E" w:rsidRP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Life for the Tsar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by M. Glinka, “The Tsar's Bride” by N. Rimsky-Korsakov, “The Barber of Seville” by J. Rossini, “La </w:t>
      </w:r>
      <w:proofErr w:type="spellStart"/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Traviata</w:t>
      </w:r>
      <w:proofErr w:type="spellEnd"/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by G. Verdi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“Swan Lake” by P. Tchaikovsky and many others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theat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regularly 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organize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="009D79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different 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festivals and 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often invit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 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Russian and world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famous artists</w:t>
      </w:r>
      <w:r w:rsidR="001C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work there</w:t>
      </w:r>
      <w:r w:rsidR="00E02A4F" w:rsidRPr="00E02A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B63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085F55" w:rsidRDefault="00085F55" w:rsidP="00085F55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</w:p>
    <w:p w:rsidR="00085F55" w:rsidRDefault="00085F55" w:rsidP="00085F55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085F55"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ge">
                  <wp:posOffset>8046720</wp:posOffset>
                </wp:positionV>
                <wp:extent cx="3655060" cy="1958340"/>
                <wp:effectExtent l="0" t="0" r="21590" b="228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EB" w:rsidRPr="00D711EB" w:rsidRDefault="00D711EB" w:rsidP="00E1072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8" w:right="567" w:hanging="284"/>
                              <w:jc w:val="both"/>
                              <w:rPr>
                                <w:lang w:val="en-US"/>
                              </w:rPr>
                            </w:pPr>
                            <w:r w:rsidRPr="00D711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How often do you go to the theatre? Tell your partner about your last visit in it.</w:t>
                            </w:r>
                          </w:p>
                          <w:p w:rsidR="00D711EB" w:rsidRPr="00E10725" w:rsidRDefault="00D711EB" w:rsidP="00D711E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8" w:right="284" w:hanging="28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Read the article and find:</w:t>
                            </w:r>
                          </w:p>
                          <w:p w:rsidR="00E10725" w:rsidRPr="00E10725" w:rsidRDefault="00E10725" w:rsidP="00E1072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7" w:right="284" w:firstLine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107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other name of Opera and Ballet Theatre</w:t>
                            </w:r>
                          </w:p>
                          <w:p w:rsidR="00D711EB" w:rsidRPr="00E10725" w:rsidRDefault="00E10725" w:rsidP="00E1072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7" w:right="284" w:firstLine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711EB" w:rsidRPr="00E107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important years for </w:t>
                            </w:r>
                            <w:r w:rsidRPr="00E107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Opera and Ballet Theatre</w:t>
                            </w:r>
                          </w:p>
                          <w:p w:rsidR="00E10725" w:rsidRPr="00E10725" w:rsidRDefault="00E10725" w:rsidP="00E1072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7" w:right="284" w:firstLine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names of plays </w:t>
                            </w:r>
                          </w:p>
                          <w:p w:rsidR="00E10725" w:rsidRPr="00E10725" w:rsidRDefault="00E10725" w:rsidP="00E1072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7" w:right="284" w:firstLine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names of famous composers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45pt;margin-top:633.6pt;width:287.8pt;height:154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" strokecolor="#002060">
                <v:textbox>
                  <w:txbxContent>
                    <w:p w:rsidR="00D711EB" w:rsidRPr="00D711EB" w:rsidRDefault="00D711EB" w:rsidP="00E1072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8" w:right="567" w:hanging="284"/>
                        <w:jc w:val="both"/>
                        <w:rPr>
                          <w:lang w:val="en-US"/>
                        </w:rPr>
                      </w:pPr>
                      <w:r w:rsidRPr="00D711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How often do you go to the theatre? Tell your partner about your last visit in it.</w:t>
                      </w:r>
                    </w:p>
                    <w:p w:rsidR="00D711EB" w:rsidRPr="00E10725" w:rsidRDefault="00D711EB" w:rsidP="00D711EB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8" w:right="284" w:hanging="28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Read the article and find:</w:t>
                      </w:r>
                    </w:p>
                    <w:p w:rsidR="00E10725" w:rsidRPr="00E10725" w:rsidRDefault="00E10725" w:rsidP="00E1072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7" w:right="284" w:firstLine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107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other name of Opera and Ballet Theatre</w:t>
                      </w:r>
                    </w:p>
                    <w:p w:rsidR="00D711EB" w:rsidRPr="00E10725" w:rsidRDefault="00E10725" w:rsidP="00E1072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7" w:right="284" w:firstLine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711EB" w:rsidRPr="00E107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important years for </w:t>
                      </w:r>
                      <w:r w:rsidRPr="00E107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Opera and Ballet Theatre</w:t>
                      </w:r>
                    </w:p>
                    <w:p w:rsidR="00E10725" w:rsidRPr="00E10725" w:rsidRDefault="00E10725" w:rsidP="00E1072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7" w:right="284" w:firstLine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names of plays </w:t>
                      </w:r>
                    </w:p>
                    <w:p w:rsidR="00E10725" w:rsidRPr="00E10725" w:rsidRDefault="00E10725" w:rsidP="00E1072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7" w:right="284" w:firstLine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names of famous composers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96250" w:rsidRDefault="00A417A0" w:rsidP="00085F55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085F55"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5575935</wp:posOffset>
                </wp:positionH>
                <wp:positionV relativeFrom="page">
                  <wp:posOffset>7932420</wp:posOffset>
                </wp:positionV>
                <wp:extent cx="1277620" cy="295910"/>
                <wp:effectExtent l="0" t="381000" r="0" b="3708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73825">
                          <a:off x="0" y="0"/>
                          <a:ext cx="12776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0" w:rsidRPr="00A417A0" w:rsidRDefault="00A417A0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7A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05pt;margin-top:624.6pt;width:100.6pt;height:23.3pt;rotation:237439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" strokecolor="#002060">
                <v:textbox>
                  <w:txbxContent>
                    <w:p w:rsidR="00A417A0" w:rsidRPr="00A417A0" w:rsidRDefault="00A417A0">
                      <w:pP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17A0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5F5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What theatres are there in your area? Write and tell us about the one you like.</w:t>
      </w:r>
    </w:p>
    <w:p w:rsidR="00085F55" w:rsidRDefault="00085F55" w:rsidP="00085F55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</w:p>
    <w:p w:rsidR="004B1EFA" w:rsidRDefault="004B1EFA" w:rsidP="00085F55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</w:p>
    <w:p w:rsidR="004B1EFA" w:rsidRDefault="00801904" w:rsidP="00085F55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9A7859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ge">
                  <wp:posOffset>9547860</wp:posOffset>
                </wp:positionV>
                <wp:extent cx="2710180" cy="480060"/>
                <wp:effectExtent l="0" t="0" r="26035" b="1524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12" w:rsidRDefault="009A7859" w:rsidP="00A36F12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36F12">
                              <w:rPr>
                                <w:rStyle w:val="a7"/>
                                <w:rFonts w:ascii="Times New Roman" w:hAnsi="Times New Roman" w:cs="Times New Roman"/>
                              </w:rPr>
                              <w:footnoteRef/>
                            </w:r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people</w:t>
                            </w:r>
                            <w:proofErr w:type="gramEnd"/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who live in this place</w:t>
                            </w:r>
                            <w:r w:rsid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 w:rsidRPr="00A36F12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plays, shows</w:t>
                            </w:r>
                            <w:r w:rsid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</w:p>
                          <w:p w:rsidR="009A7859" w:rsidRPr="00A36F12" w:rsidRDefault="009A7859" w:rsidP="00A36F12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36F12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all</w:t>
                            </w:r>
                            <w:proofErr w:type="gramEnd"/>
                            <w:r w:rsidRPr="00A36F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the plays that a theatre can perform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15pt;margin-top:751.8pt;width:213.4pt;height:37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" strokecolor="#1f4d78 [1604]">
                <v:textbox>
                  <w:txbxContent>
                    <w:p w:rsidR="00A36F12" w:rsidRDefault="009A7859" w:rsidP="00A36F12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36F12">
                        <w:rPr>
                          <w:rStyle w:val="a7"/>
                          <w:rFonts w:ascii="Times New Roman" w:hAnsi="Times New Roman" w:cs="Times New Roman"/>
                        </w:rPr>
                        <w:footnoteRef/>
                      </w:r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gramStart"/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>people</w:t>
                      </w:r>
                      <w:proofErr w:type="gramEnd"/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who live in this place</w:t>
                      </w:r>
                      <w:r w:rsid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 w:rsidRPr="00A36F12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plays, shows</w:t>
                      </w:r>
                      <w:r w:rsid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</w:p>
                    <w:p w:rsidR="009A7859" w:rsidRPr="00A36F12" w:rsidRDefault="009A7859" w:rsidP="00A36F12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36F12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gramStart"/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>all</w:t>
                      </w:r>
                      <w:proofErr w:type="gramEnd"/>
                      <w:r w:rsidRPr="00A36F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the plays that a theatre can perform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B1EFA" w:rsidSect="00A417A0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9B" w:rsidRDefault="00E3539B" w:rsidP="009A7859">
      <w:pPr>
        <w:spacing w:after="0" w:line="240" w:lineRule="auto"/>
      </w:pPr>
      <w:r>
        <w:separator/>
      </w:r>
    </w:p>
  </w:endnote>
  <w:endnote w:type="continuationSeparator" w:id="0">
    <w:p w:rsidR="00E3539B" w:rsidRDefault="00E3539B" w:rsidP="009A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9B" w:rsidRDefault="00E3539B" w:rsidP="009A7859">
      <w:pPr>
        <w:spacing w:after="0" w:line="240" w:lineRule="auto"/>
      </w:pPr>
      <w:r>
        <w:separator/>
      </w:r>
    </w:p>
  </w:footnote>
  <w:footnote w:type="continuationSeparator" w:id="0">
    <w:p w:rsidR="00E3539B" w:rsidRDefault="00E3539B" w:rsidP="009A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802"/>
    <w:multiLevelType w:val="hybridMultilevel"/>
    <w:tmpl w:val="049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2958"/>
    <w:multiLevelType w:val="hybridMultilevel"/>
    <w:tmpl w:val="A59015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6F8"/>
    <w:multiLevelType w:val="hybridMultilevel"/>
    <w:tmpl w:val="229E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7C9A"/>
    <w:multiLevelType w:val="hybridMultilevel"/>
    <w:tmpl w:val="F14A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D"/>
    <w:rsid w:val="00085F55"/>
    <w:rsid w:val="000A5131"/>
    <w:rsid w:val="0016511A"/>
    <w:rsid w:val="001C719E"/>
    <w:rsid w:val="00296250"/>
    <w:rsid w:val="002B10D3"/>
    <w:rsid w:val="0041245A"/>
    <w:rsid w:val="00493D1D"/>
    <w:rsid w:val="004B1EFA"/>
    <w:rsid w:val="004C5FD5"/>
    <w:rsid w:val="004F0BC5"/>
    <w:rsid w:val="00502F16"/>
    <w:rsid w:val="005661A8"/>
    <w:rsid w:val="00707311"/>
    <w:rsid w:val="007B63E4"/>
    <w:rsid w:val="00801904"/>
    <w:rsid w:val="00986305"/>
    <w:rsid w:val="009A7859"/>
    <w:rsid w:val="009D7913"/>
    <w:rsid w:val="00A36F12"/>
    <w:rsid w:val="00A417A0"/>
    <w:rsid w:val="00C80CD7"/>
    <w:rsid w:val="00D04364"/>
    <w:rsid w:val="00D711EB"/>
    <w:rsid w:val="00DA577A"/>
    <w:rsid w:val="00E02A4F"/>
    <w:rsid w:val="00E10725"/>
    <w:rsid w:val="00E3539B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1E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A78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A78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78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1E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A78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A78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7991-79A3-4531-AA9F-2A73B7DF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Alizee21</dc:creator>
  <cp:keywords/>
  <dc:description/>
  <cp:lastModifiedBy>User</cp:lastModifiedBy>
  <cp:revision>10</cp:revision>
  <dcterms:created xsi:type="dcterms:W3CDTF">2019-04-17T19:13:00Z</dcterms:created>
  <dcterms:modified xsi:type="dcterms:W3CDTF">2023-11-01T09:39:00Z</dcterms:modified>
</cp:coreProperties>
</file>