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38" w:rsidRPr="005E0E17" w:rsidRDefault="00C81938" w:rsidP="00C8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5E0E17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 xml:space="preserve">Специфика обучения и психолого-педагогического сопровождения слабовидящих детей в системе инклюзивного образования </w:t>
      </w:r>
    </w:p>
    <w:p w:rsidR="00C81938" w:rsidRPr="005E0E17" w:rsidRDefault="00C81938" w:rsidP="00C819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t xml:space="preserve">Под образовательной средой (или средой образования) В.А. </w:t>
      </w:r>
      <w:proofErr w:type="spellStart"/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t>Ясвин</w:t>
      </w:r>
      <w:proofErr w:type="spellEnd"/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t xml:space="preserve"> предлагает понимать систему влияний и условий формирования личности по заданному образцу, а также возможностей для ее развития, содержащихся в социальном и прост</w:t>
      </w:r>
      <w:r w:rsidR="002D2FB9">
        <w:rPr>
          <w:rFonts w:ascii="Times New Roman" w:eastAsia="Times New Roman" w:hAnsi="Times New Roman"/>
          <w:sz w:val="24"/>
          <w:szCs w:val="28"/>
          <w:lang w:eastAsia="ru-RU"/>
        </w:rPr>
        <w:t>ранственно-предметном окружении</w:t>
      </w:r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t xml:space="preserve">. </w:t>
      </w:r>
    </w:p>
    <w:p w:rsidR="00C81938" w:rsidRPr="005E0E17" w:rsidRDefault="00C81938" w:rsidP="00C8193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1"/>
          <w:lang w:eastAsia="ru-RU"/>
        </w:rPr>
      </w:pPr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t>Проектирование инклюзивной образовательной среды является важнейшим фактором успешности внедрения практики инклюзивного образования и предполагает обеспечение выполнения требований к условиям получе</w:t>
      </w:r>
      <w:r w:rsidR="002D2FB9">
        <w:rPr>
          <w:rFonts w:ascii="Times New Roman" w:eastAsia="Times New Roman" w:hAnsi="Times New Roman"/>
          <w:sz w:val="24"/>
          <w:szCs w:val="28"/>
          <w:lang w:eastAsia="ru-RU"/>
        </w:rPr>
        <w:t>ния образования всеми детьми</w:t>
      </w:r>
      <w:proofErr w:type="gramStart"/>
      <w:r w:rsidR="002D2FB9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bookmarkStart w:id="0" w:name="_GoBack"/>
      <w:bookmarkEnd w:id="0"/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proofErr w:type="gramEnd"/>
    </w:p>
    <w:p w:rsidR="00C81938" w:rsidRPr="005E0E17" w:rsidRDefault="00C81938" w:rsidP="00C8193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1"/>
          <w:lang w:eastAsia="ru-RU"/>
        </w:rPr>
      </w:pPr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t>Анализ литературы показал, что адаптация образовательной среды предполагает создание в учреждениях образования, реализующих инклюзивную практику, специальных условий, гарантирующих возможность:</w:t>
      </w:r>
    </w:p>
    <w:p w:rsidR="00C81938" w:rsidRPr="005E0E17" w:rsidRDefault="00C81938" w:rsidP="00C8193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1"/>
          <w:lang w:eastAsia="ru-RU"/>
        </w:rPr>
      </w:pPr>
      <w:proofErr w:type="gramStart"/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t>- достижения планируемых результатов освоения адаптированной (индивидуальной) образовательной программы общего образования обучающимися с нарушениями зрения;</w:t>
      </w:r>
      <w:proofErr w:type="gramEnd"/>
    </w:p>
    <w:p w:rsidR="00C81938" w:rsidRPr="005E0E17" w:rsidRDefault="00C81938" w:rsidP="00C8193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1"/>
          <w:lang w:eastAsia="ru-RU"/>
        </w:rPr>
      </w:pPr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t>- создания средовых комплексов путем объединения средовых ресурсов (предметных, пространственных, организационно-смысловых, социально-психологических);</w:t>
      </w:r>
    </w:p>
    <w:p w:rsidR="00C81938" w:rsidRPr="005E0E17" w:rsidRDefault="00C81938" w:rsidP="00C8193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1"/>
          <w:lang w:eastAsia="ru-RU"/>
        </w:rPr>
      </w:pPr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t>- адекватной оценки динамики развития жизненной компетенции ребенка с нарушениями зрения совместно всеми участниками образовательного процесса, включая и работников школы и родителей (их законных представителей);</w:t>
      </w:r>
    </w:p>
    <w:p w:rsidR="00C81938" w:rsidRPr="005E0E17" w:rsidRDefault="00C81938" w:rsidP="00C8193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1"/>
          <w:lang w:eastAsia="ru-RU"/>
        </w:rPr>
      </w:pPr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t>- индивидуализации образовательного процесса в отношении детей с нарушениями зрения;</w:t>
      </w:r>
    </w:p>
    <w:p w:rsidR="00C81938" w:rsidRPr="005E0E17" w:rsidRDefault="00C81938" w:rsidP="00C8193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1"/>
          <w:lang w:eastAsia="ru-RU"/>
        </w:rPr>
      </w:pPr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t>- целенаправленного развития способности детей с нарушениями зрения к коммуникации и взаимодействию со сверстниками;</w:t>
      </w:r>
    </w:p>
    <w:p w:rsidR="00C81938" w:rsidRPr="005E0E17" w:rsidRDefault="00C81938" w:rsidP="00C8193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1"/>
          <w:lang w:eastAsia="ru-RU"/>
        </w:rPr>
      </w:pPr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t xml:space="preserve">- выявления и развития </w:t>
      </w:r>
      <w:proofErr w:type="gramStart"/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t>способностей</w:t>
      </w:r>
      <w:proofErr w:type="gramEnd"/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t xml:space="preserve"> обучающихся с нарушениями зрения через систему клубов, секций, студий и кружков, организацию общественно-полезной деятельности, в том числе социальной практики, используя возможности учреждений дополнительного образования детей и молодёжи;</w:t>
      </w:r>
    </w:p>
    <w:p w:rsidR="00C81938" w:rsidRPr="005E0E17" w:rsidRDefault="00C81938" w:rsidP="00C8193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1"/>
          <w:lang w:eastAsia="ru-RU"/>
        </w:rPr>
      </w:pPr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t>- включения детей с нарушениями зрения в доступные им интеллектуальные и творческие соревнования, научно-техническое творчество и проектно-исследовательскую деятельность;</w:t>
      </w:r>
    </w:p>
    <w:p w:rsidR="00C81938" w:rsidRPr="005E0E17" w:rsidRDefault="00C81938" w:rsidP="00C8193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1"/>
          <w:lang w:eastAsia="ru-RU"/>
        </w:rPr>
      </w:pPr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t xml:space="preserve">- включения детей с нарушениями зрения, их родителей (законных представителей) в проектирование и развитие </w:t>
      </w:r>
      <w:proofErr w:type="spellStart"/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t>внутришкольной</w:t>
      </w:r>
      <w:proofErr w:type="spellEnd"/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t xml:space="preserve"> образовательной среды, а также формирование и реализацию индивидуальных образовательных маршрутов</w:t>
      </w:r>
      <w:r w:rsidRPr="005E0E17">
        <w:rPr>
          <w:rFonts w:ascii="Arial" w:eastAsia="Times New Roman" w:hAnsi="Arial" w:cs="Arial"/>
          <w:sz w:val="20"/>
          <w:szCs w:val="21"/>
          <w:lang w:eastAsia="ru-RU"/>
        </w:rPr>
        <w:t> </w:t>
      </w:r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t>обучающихся.</w:t>
      </w:r>
    </w:p>
    <w:p w:rsidR="00C81938" w:rsidRPr="005E0E17" w:rsidRDefault="00C81938" w:rsidP="00C8193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1"/>
          <w:lang w:eastAsia="ru-RU"/>
        </w:rPr>
      </w:pPr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Процесс проектирования и моделирования образовательной среды для детей с нарушениями зрения в условиях инклюзивного образования будет подчиняться не только общим, но и специфическим принципам, обозначенным в исследовании С. Е. Гайдукевич. Среди таких специфических принципов автор называет:</w:t>
      </w:r>
    </w:p>
    <w:p w:rsidR="00C81938" w:rsidRPr="005E0E17" w:rsidRDefault="00C81938" w:rsidP="00C8193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1"/>
          <w:lang w:eastAsia="ru-RU"/>
        </w:rPr>
      </w:pPr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t>- безопасность (определённая предметная и пространственная</w:t>
      </w:r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br/>
        <w:t>организация среды, позволяющая минимизировать у ребёнка чувство</w:t>
      </w:r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br/>
        <w:t>неуверенности и страха);</w:t>
      </w:r>
    </w:p>
    <w:p w:rsidR="00C81938" w:rsidRPr="005E0E17" w:rsidRDefault="00C81938" w:rsidP="00C8193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1"/>
          <w:lang w:eastAsia="ru-RU"/>
        </w:rPr>
      </w:pPr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t>- насыщенность культурно значимыми объектами (обеспечение</w:t>
      </w:r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br/>
        <w:t>контакта с разнообразными носителями информации, что значительно</w:t>
      </w:r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br/>
        <w:t>стимулирует познавательную активность, непроизвольное и</w:t>
      </w:r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br/>
        <w:t>произвольное внимание, деятельность);</w:t>
      </w:r>
    </w:p>
    <w:p w:rsidR="00C81938" w:rsidRPr="005E0E17" w:rsidRDefault="00C81938" w:rsidP="00C8193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1"/>
          <w:lang w:eastAsia="ru-RU"/>
        </w:rPr>
      </w:pPr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t xml:space="preserve">- доступность для </w:t>
      </w:r>
      <w:proofErr w:type="spellStart"/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t>полисенсорного</w:t>
      </w:r>
      <w:proofErr w:type="spellEnd"/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t xml:space="preserve"> восприятия (стимуляция и обеспечение возможности широко привлекать информацию от разных</w:t>
      </w:r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br/>
        <w:t>органов чувств, как при восприятии отдельных объектов, так и существующих между ними отношений);</w:t>
      </w:r>
    </w:p>
    <w:p w:rsidR="00C81938" w:rsidRPr="005E0E17" w:rsidRDefault="00C81938" w:rsidP="00C8193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1"/>
          <w:lang w:eastAsia="ru-RU"/>
        </w:rPr>
      </w:pPr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t>- смысловая упорядоченность (все виды отношений в образовательной среде организуются в соответствии с определённой системой правил, понимание и выполнение которых значительно повышает эффективность жизнедеятельности ребёнка с нарушениями зрения);</w:t>
      </w:r>
    </w:p>
    <w:p w:rsidR="00C81938" w:rsidRPr="005E0E17" w:rsidRDefault="00C81938" w:rsidP="00C8193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1"/>
          <w:lang w:eastAsia="ru-RU"/>
        </w:rPr>
      </w:pPr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t>- погружение в систему социальных отношений (обеспечение событийной общности, стимуляция активного взаимодействия и</w:t>
      </w:r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br/>
        <w:t>сотрудничества с окружающими людьми);</w:t>
      </w:r>
    </w:p>
    <w:p w:rsidR="00C81938" w:rsidRPr="005E0E17" w:rsidRDefault="00C81938" w:rsidP="00C8193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1"/>
          <w:lang w:eastAsia="ru-RU"/>
        </w:rPr>
      </w:pPr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t>- развивающий характер (наличие системы продуманных препятствий, которые ребёнок в состоянии преодолевать самостоятельно или при помощи окружающих);</w:t>
      </w:r>
    </w:p>
    <w:p w:rsidR="00C81938" w:rsidRPr="005E0E17" w:rsidRDefault="00C81938" w:rsidP="00C8193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1"/>
          <w:lang w:eastAsia="ru-RU"/>
        </w:rPr>
      </w:pPr>
      <w:proofErr w:type="gramStart"/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t>- ориентация на охрану и развитие нарушенных анализаторных систем, использование реальных и потенциальных познавательных возможностей (необходимость регулярно использовать остаточный слух, остаточное зрение, ограниченные двигательные</w:t>
      </w:r>
      <w:proofErr w:type="gramEnd"/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t xml:space="preserve"> возможности при соблюдении всех необходимых рекомендаций; работать в зоне актуального и ближайшего развития).</w:t>
      </w:r>
    </w:p>
    <w:p w:rsidR="00C81938" w:rsidRPr="005E0E17" w:rsidRDefault="00C81938" w:rsidP="00C8193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1"/>
          <w:lang w:eastAsia="ru-RU"/>
        </w:rPr>
      </w:pPr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t>Учитывая особые образовательные потребности детей с</w:t>
      </w:r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br/>
        <w:t>нарушениями зрения, необходимо создавать в школе следующие</w:t>
      </w:r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br/>
        <w:t>специальные условия:</w:t>
      </w:r>
    </w:p>
    <w:p w:rsidR="00C81938" w:rsidRPr="005E0E17" w:rsidRDefault="00C81938" w:rsidP="00C8193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1"/>
          <w:lang w:eastAsia="ru-RU"/>
        </w:rPr>
      </w:pPr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t>- оказание помощи ребёнку в передвижениях по школе, в ориентировке в пространстве;</w:t>
      </w:r>
    </w:p>
    <w:p w:rsidR="00C81938" w:rsidRPr="005E0E17" w:rsidRDefault="00C81938" w:rsidP="00C8193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1"/>
          <w:lang w:eastAsia="ru-RU"/>
        </w:rPr>
      </w:pPr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- ознакомление ребёнка с основными ориентирами школы, класса, где проводятся занятия, пути к своему месту;</w:t>
      </w:r>
    </w:p>
    <w:p w:rsidR="00C81938" w:rsidRPr="005E0E17" w:rsidRDefault="00C81938" w:rsidP="00C8193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1"/>
          <w:lang w:eastAsia="ru-RU"/>
        </w:rPr>
      </w:pPr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t>- выбор оптимально освещённого рабочего места, где ребёнку максимально видно доску и учителя (первая парта в среднем ряду) или хорошо слышно учителя (при глубоком нарушении зрения), а также использование специальной учебной мебели (например, одноместных парт), обеспечивающих правильную посадку при письме, чтении, рисовании и т. д.;</w:t>
      </w:r>
    </w:p>
    <w:p w:rsidR="00C81938" w:rsidRPr="005E0E17" w:rsidRDefault="00C81938" w:rsidP="00C8193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1"/>
          <w:lang w:eastAsia="ru-RU"/>
        </w:rPr>
      </w:pPr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t>- обеспечение возможности подхода к классной доске и рассматривания представленного на ней материала (конечно, с разрешения учителя);</w:t>
      </w:r>
    </w:p>
    <w:p w:rsidR="00C81938" w:rsidRPr="005E0E17" w:rsidRDefault="00C81938" w:rsidP="00C8193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1"/>
          <w:lang w:eastAsia="ru-RU"/>
        </w:rPr>
      </w:pPr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t>- предварительное ознакомление с учебным материалом (на опережение) для изучения и проработки дома, в том числе в виде аудиозаписи уроков;</w:t>
      </w:r>
    </w:p>
    <w:p w:rsidR="00C81938" w:rsidRPr="005E0E17" w:rsidRDefault="00C81938" w:rsidP="00C8193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1"/>
          <w:lang w:eastAsia="ru-RU"/>
        </w:rPr>
      </w:pPr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t>- чёткое дозирование зрительной нагрузки: не более 10-20 минут непрерывной работы (предписания врача);</w:t>
      </w:r>
    </w:p>
    <w:p w:rsidR="00C81938" w:rsidRPr="005E0E17" w:rsidRDefault="00C81938" w:rsidP="00C8193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1"/>
          <w:lang w:eastAsia="ru-RU"/>
        </w:rPr>
      </w:pPr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t>- использование более крупных и ярких наглядных пособий, крупного шрифта (учебной литературы с более крупным шрифтом и специально преобразованными изображениями, доступными для зрительного восприятия, а также напечатанной шрифтом Брайля);</w:t>
      </w:r>
    </w:p>
    <w:p w:rsidR="00C81938" w:rsidRPr="005E0E17" w:rsidRDefault="00C81938" w:rsidP="00C8193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1"/>
          <w:lang w:eastAsia="ru-RU"/>
        </w:rPr>
      </w:pPr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t>- создание опоры на другие модальности (прикосновения или слух с прикосновением, ощупывание предметов; на уроках математики можно использовать счёты, а важные фрагменты урока записывать на диктофон);</w:t>
      </w:r>
    </w:p>
    <w:p w:rsidR="00C81938" w:rsidRPr="005E0E17" w:rsidRDefault="00C81938" w:rsidP="00C8193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1"/>
          <w:lang w:eastAsia="ru-RU"/>
        </w:rPr>
      </w:pPr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t>- соблюдение требований к использованию наглядности и дидактического материала (крупный, хорошо видимый по цвету, контуру, силуэту; размещать демонстрационный материал нужно так, чтобы они не сливались в единую линию, пятно);</w:t>
      </w:r>
    </w:p>
    <w:p w:rsidR="00C81938" w:rsidRPr="005E0E17" w:rsidRDefault="00C81938" w:rsidP="00C8193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1"/>
          <w:lang w:eastAsia="ru-RU"/>
        </w:rPr>
      </w:pPr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t xml:space="preserve">- использование различных средств коррекции зрения (очки, в том числе и телескопические; </w:t>
      </w:r>
      <w:proofErr w:type="gramStart"/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t xml:space="preserve">лупы, в том числе и компьютерные и др.), увеличивающих вспомогательных средств (приспособления, увеличивающие целую страницу, или те, которые увеличивают линии) и компьютерной техники, позволяющей сделать увеличенную копию на принтере, читать текст на экране, вспомогательного оборудования и </w:t>
      </w:r>
      <w:proofErr w:type="spellStart"/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t>тифлотехнических</w:t>
      </w:r>
      <w:proofErr w:type="spellEnd"/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t xml:space="preserve"> средств (читающие машины, приборы для письма по системе Брайля, речевой синтезатор и др.), а также устройств, позволяющих регулировать естественное освещение.</w:t>
      </w:r>
      <w:proofErr w:type="gramEnd"/>
    </w:p>
    <w:p w:rsidR="00C81938" w:rsidRPr="005E0E17" w:rsidRDefault="00C81938" w:rsidP="00C819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t>В условиях совместного обучения незрячих, слабовидящих и зрячих большое значение имеет умение видящими оказывать, а слепым и слабовидящим - принимать эту помощь.</w:t>
      </w:r>
      <w:proofErr w:type="gramEnd"/>
    </w:p>
    <w:p w:rsidR="00C81938" w:rsidRPr="005E0E17" w:rsidRDefault="00C81938" w:rsidP="00C819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E0E17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Таким образом, проектирование инклюзивной образовательной среды является важнейшим фактором успешности внедрения практики инклюзивного образования и предполагает обеспечение выполнения требований к условиям получения образования детьми с нарушениями зрения.</w:t>
      </w:r>
    </w:p>
    <w:p w:rsidR="00C81938" w:rsidRPr="005E0E17" w:rsidRDefault="00C81938" w:rsidP="00C81938">
      <w:pPr>
        <w:widowControl w:val="0"/>
        <w:suppressAutoHyphens/>
        <w:autoSpaceDN w:val="0"/>
        <w:spacing w:before="240" w:after="0" w:line="36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5E0E17">
        <w:rPr>
          <w:rFonts w:ascii="Times New Roman" w:hAnsi="Times New Roman"/>
          <w:b/>
          <w:bCs/>
          <w:sz w:val="24"/>
          <w:szCs w:val="28"/>
        </w:rPr>
        <w:t>Список использованных источников</w:t>
      </w:r>
    </w:p>
    <w:p w:rsidR="00C81938" w:rsidRPr="005E0E17" w:rsidRDefault="00C81938" w:rsidP="00C81938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8"/>
        </w:rPr>
      </w:pPr>
    </w:p>
    <w:p w:rsidR="00C81938" w:rsidRPr="005E0E17" w:rsidRDefault="00C81938" w:rsidP="00C81938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5E0E17">
        <w:rPr>
          <w:rFonts w:ascii="Times New Roman" w:hAnsi="Times New Roman"/>
          <w:sz w:val="24"/>
          <w:szCs w:val="28"/>
        </w:rPr>
        <w:t>Алёхина, С.В. Готовность педагогов как основной фактор успешности инклюзивного процесса в образовании [Текст] / С.В. Алёхина, М.Н. Алексеева, Е.Л. Агафонова // Психологическая наука и образование. – 2011. – № 1. – С. 83-91.</w:t>
      </w:r>
    </w:p>
    <w:p w:rsidR="00C81938" w:rsidRPr="005E0E17" w:rsidRDefault="00C81938" w:rsidP="00C81938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5E0E17">
        <w:rPr>
          <w:rFonts w:ascii="Times New Roman" w:hAnsi="Times New Roman"/>
          <w:sz w:val="24"/>
          <w:szCs w:val="28"/>
        </w:rPr>
        <w:t>Бадил</w:t>
      </w:r>
      <w:proofErr w:type="spellEnd"/>
      <w:r w:rsidRPr="005E0E17">
        <w:rPr>
          <w:rFonts w:ascii="Times New Roman" w:hAnsi="Times New Roman"/>
          <w:sz w:val="24"/>
          <w:szCs w:val="28"/>
        </w:rPr>
        <w:t>, В.А., Любимов, М.Л. Развитие инклюзивной формы образования через (пилотные) инклюзивные классы // Национальный психологический журнал. – М.: Издательство МГУ, 2012. – № 2. – 60-65 с.</w:t>
      </w:r>
    </w:p>
    <w:p w:rsidR="00C81938" w:rsidRPr="005E0E17" w:rsidRDefault="00C81938" w:rsidP="00C81938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5E0E17">
        <w:rPr>
          <w:rFonts w:ascii="Times New Roman" w:hAnsi="Times New Roman"/>
          <w:sz w:val="24"/>
          <w:szCs w:val="28"/>
        </w:rPr>
        <w:t>Бациев</w:t>
      </w:r>
      <w:proofErr w:type="spellEnd"/>
      <w:r w:rsidRPr="005E0E17">
        <w:rPr>
          <w:rFonts w:ascii="Times New Roman" w:hAnsi="Times New Roman"/>
          <w:sz w:val="24"/>
          <w:szCs w:val="28"/>
        </w:rPr>
        <w:t xml:space="preserve">, В., Корнеев В. Реабилитация и образование особого ребенка: анализ законодательства / В. </w:t>
      </w:r>
      <w:proofErr w:type="spellStart"/>
      <w:r w:rsidRPr="005E0E17">
        <w:rPr>
          <w:rFonts w:ascii="Times New Roman" w:hAnsi="Times New Roman"/>
          <w:sz w:val="24"/>
          <w:szCs w:val="28"/>
        </w:rPr>
        <w:t>Бациев</w:t>
      </w:r>
      <w:proofErr w:type="spellEnd"/>
      <w:r w:rsidRPr="005E0E17">
        <w:rPr>
          <w:rFonts w:ascii="Times New Roman" w:hAnsi="Times New Roman"/>
          <w:sz w:val="24"/>
          <w:szCs w:val="28"/>
        </w:rPr>
        <w:t>, В. Корнеев. – М.: Центр лечебной педагогики (ЦЛП), 2003 – 30 с.</w:t>
      </w:r>
    </w:p>
    <w:p w:rsidR="00C81938" w:rsidRPr="005E0E17" w:rsidRDefault="00C81938" w:rsidP="00C81938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5E0E17">
        <w:rPr>
          <w:rFonts w:ascii="Times New Roman" w:hAnsi="Times New Roman"/>
          <w:sz w:val="24"/>
          <w:szCs w:val="28"/>
        </w:rPr>
        <w:t>Бондырева, С.К. Психолого-педагогические проблемы интегрирования образовательного пространства: Избранные труды / С.К. Бондырева. – М.: Изд-во Московского психолого-социального института. – Воронеж: Издательство НПО «МОДЭК», 2003. – 352 с.</w:t>
      </w:r>
    </w:p>
    <w:p w:rsidR="00C81938" w:rsidRPr="005E0E17" w:rsidRDefault="00C81938" w:rsidP="00C81938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5E0E17">
        <w:rPr>
          <w:rFonts w:ascii="Times New Roman" w:hAnsi="Times New Roman"/>
          <w:sz w:val="24"/>
          <w:szCs w:val="28"/>
        </w:rPr>
        <w:t>Бургасова</w:t>
      </w:r>
      <w:proofErr w:type="spellEnd"/>
      <w:r w:rsidRPr="005E0E17">
        <w:rPr>
          <w:rFonts w:ascii="Times New Roman" w:hAnsi="Times New Roman"/>
          <w:sz w:val="24"/>
          <w:szCs w:val="28"/>
        </w:rPr>
        <w:t xml:space="preserve">, Н.Е. Модернизация системы обучения детей с ОВЗ в условиях инклюзии [Текст] / Н.Е. </w:t>
      </w:r>
      <w:proofErr w:type="spellStart"/>
      <w:r w:rsidRPr="005E0E17">
        <w:rPr>
          <w:rFonts w:ascii="Times New Roman" w:hAnsi="Times New Roman"/>
          <w:sz w:val="24"/>
          <w:szCs w:val="28"/>
        </w:rPr>
        <w:t>Бургасова</w:t>
      </w:r>
      <w:proofErr w:type="spellEnd"/>
      <w:r w:rsidRPr="005E0E17">
        <w:rPr>
          <w:rFonts w:ascii="Times New Roman" w:hAnsi="Times New Roman"/>
          <w:sz w:val="24"/>
          <w:szCs w:val="28"/>
        </w:rPr>
        <w:t>, С.Ю. Танцюра // Логопед. – 2014. – № 8. – С. 112-117.</w:t>
      </w:r>
    </w:p>
    <w:p w:rsidR="00C81938" w:rsidRPr="005E0E17" w:rsidRDefault="00C81938" w:rsidP="00C8193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1"/>
          <w:lang w:eastAsia="ru-RU"/>
        </w:rPr>
      </w:pPr>
    </w:p>
    <w:sectPr w:rsidR="00C81938" w:rsidRPr="005E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0EA1"/>
    <w:multiLevelType w:val="hybridMultilevel"/>
    <w:tmpl w:val="1FDC9E38"/>
    <w:lvl w:ilvl="0" w:tplc="F208AF1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0F6CBF"/>
    <w:multiLevelType w:val="hybridMultilevel"/>
    <w:tmpl w:val="A85A26F6"/>
    <w:lvl w:ilvl="0" w:tplc="EAE86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93C65"/>
    <w:multiLevelType w:val="hybridMultilevel"/>
    <w:tmpl w:val="B040097A"/>
    <w:lvl w:ilvl="0" w:tplc="3FF4C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38"/>
    <w:rsid w:val="002D2FB9"/>
    <w:rsid w:val="005E0E17"/>
    <w:rsid w:val="00C81938"/>
    <w:rsid w:val="00CB0468"/>
    <w:rsid w:val="00D9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41"/>
    <w:rsid w:val="00C81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List Paragraph"/>
    <w:basedOn w:val="a"/>
    <w:uiPriority w:val="34"/>
    <w:qFormat/>
    <w:rsid w:val="00C8193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41"/>
    <w:rsid w:val="00C81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List Paragraph"/>
    <w:basedOn w:val="a"/>
    <w:uiPriority w:val="34"/>
    <w:qFormat/>
    <w:rsid w:val="00C8193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2022-08-16T17:39:00Z</dcterms:created>
  <dcterms:modified xsi:type="dcterms:W3CDTF">2022-08-16T17:50:00Z</dcterms:modified>
</cp:coreProperties>
</file>