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F2" w:rsidRDefault="003346F2" w:rsidP="003346F2">
      <w:pPr>
        <w:pStyle w:val="a3"/>
        <w:shd w:val="clear" w:color="auto" w:fill="FFFFFF"/>
        <w:spacing w:before="0" w:beforeAutospacing="0" w:after="150" w:afterAutospacing="0" w:line="403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Подготовительная работа при обучении глобальному чтению</w:t>
      </w:r>
    </w:p>
    <w:p w:rsidR="001641C5" w:rsidRDefault="003346F2" w:rsidP="003346F2">
      <w:pPr>
        <w:pStyle w:val="a3"/>
        <w:shd w:val="clear" w:color="auto" w:fill="FFFFFF"/>
        <w:spacing w:before="0" w:beforeAutospacing="0" w:after="150" w:afterAutospacing="0" w:line="403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 детей с расстройствами </w:t>
      </w:r>
      <w:proofErr w:type="spellStart"/>
      <w:r>
        <w:rPr>
          <w:rStyle w:val="a4"/>
          <w:color w:val="000000"/>
        </w:rPr>
        <w:t>аутистического</w:t>
      </w:r>
      <w:proofErr w:type="spellEnd"/>
      <w:r>
        <w:rPr>
          <w:rStyle w:val="a4"/>
          <w:color w:val="000000"/>
        </w:rPr>
        <w:t xml:space="preserve"> спектра</w:t>
      </w:r>
    </w:p>
    <w:p w:rsidR="00E74BDD" w:rsidRPr="00CA50D9" w:rsidRDefault="00E74BDD" w:rsidP="00F92562">
      <w:pPr>
        <w:pStyle w:val="a3"/>
        <w:shd w:val="clear" w:color="auto" w:fill="FFFFFF"/>
        <w:spacing w:before="0" w:beforeAutospacing="0" w:after="150" w:afterAutospacing="0" w:line="403" w:lineRule="atLeast"/>
        <w:jc w:val="both"/>
        <w:rPr>
          <w:color w:val="000000"/>
        </w:rPr>
      </w:pPr>
      <w:r w:rsidRPr="00CA50D9">
        <w:rPr>
          <w:rStyle w:val="a4"/>
          <w:color w:val="000000"/>
        </w:rPr>
        <w:t>Аннотация:</w:t>
      </w:r>
    </w:p>
    <w:p w:rsidR="00E74BDD" w:rsidRPr="00CA50D9" w:rsidRDefault="00E74BDD" w:rsidP="00F92562">
      <w:pPr>
        <w:pStyle w:val="a3"/>
        <w:shd w:val="clear" w:color="auto" w:fill="FFFFFF"/>
        <w:spacing w:before="0" w:beforeAutospacing="0" w:after="150" w:afterAutospacing="0" w:line="403" w:lineRule="atLeast"/>
        <w:jc w:val="both"/>
        <w:rPr>
          <w:color w:val="000000"/>
        </w:rPr>
      </w:pPr>
      <w:r w:rsidRPr="00CA50D9">
        <w:rPr>
          <w:rStyle w:val="a8"/>
          <w:i w:val="0"/>
          <w:color w:val="000000"/>
        </w:rPr>
        <w:t xml:space="preserve">Статья посвящена подготовительной работе по формированию основных навыков, способствующих успешному обучению глобальному чтению детей с расстройствами </w:t>
      </w:r>
      <w:proofErr w:type="spellStart"/>
      <w:r w:rsidRPr="00CA50D9">
        <w:rPr>
          <w:rStyle w:val="a8"/>
          <w:i w:val="0"/>
          <w:color w:val="000000"/>
        </w:rPr>
        <w:t>аутистического</w:t>
      </w:r>
      <w:proofErr w:type="spellEnd"/>
      <w:r w:rsidRPr="00CA50D9">
        <w:rPr>
          <w:rStyle w:val="a8"/>
          <w:i w:val="0"/>
          <w:color w:val="000000"/>
        </w:rPr>
        <w:t xml:space="preserve"> спектра. Рассматриваются </w:t>
      </w:r>
      <w:r w:rsidR="00100155" w:rsidRPr="00CA50D9">
        <w:rPr>
          <w:rStyle w:val="a8"/>
          <w:i w:val="0"/>
          <w:color w:val="000000"/>
        </w:rPr>
        <w:t xml:space="preserve">особенности установления доверительного контакта и взаимодействия с ребёнком, а также основные виды заданий, способствующие формированию навыков соотнесения одинаковых предметов, изображений.  </w:t>
      </w:r>
      <w:r w:rsidRPr="00CA50D9">
        <w:rPr>
          <w:rStyle w:val="a8"/>
          <w:i w:val="0"/>
          <w:color w:val="000000"/>
        </w:rPr>
        <w:t xml:space="preserve">Статья может быть полезна </w:t>
      </w:r>
      <w:r w:rsidR="00100155" w:rsidRPr="00CA50D9">
        <w:rPr>
          <w:rStyle w:val="a8"/>
          <w:i w:val="0"/>
          <w:color w:val="000000"/>
        </w:rPr>
        <w:t>учителям-дефектологам, учителям-</w:t>
      </w:r>
      <w:r w:rsidRPr="00CA50D9">
        <w:rPr>
          <w:rStyle w:val="a8"/>
          <w:i w:val="0"/>
          <w:color w:val="000000"/>
        </w:rPr>
        <w:t>логопедам.</w:t>
      </w:r>
    </w:p>
    <w:p w:rsidR="00E74BDD" w:rsidRPr="00CA50D9" w:rsidRDefault="00E74BDD" w:rsidP="00F92562">
      <w:pPr>
        <w:pStyle w:val="a3"/>
        <w:shd w:val="clear" w:color="auto" w:fill="FFFFFF"/>
        <w:spacing w:before="0" w:beforeAutospacing="0" w:after="150" w:afterAutospacing="0" w:line="403" w:lineRule="atLeast"/>
        <w:jc w:val="both"/>
        <w:rPr>
          <w:color w:val="000000"/>
        </w:rPr>
      </w:pPr>
      <w:r w:rsidRPr="00CA50D9">
        <w:rPr>
          <w:rStyle w:val="a4"/>
          <w:color w:val="000000"/>
        </w:rPr>
        <w:t>Ключевые слова:</w:t>
      </w:r>
    </w:p>
    <w:p w:rsidR="00E74BDD" w:rsidRPr="00CA50D9" w:rsidRDefault="00E74BDD" w:rsidP="00F92562">
      <w:pPr>
        <w:pStyle w:val="a3"/>
        <w:shd w:val="clear" w:color="auto" w:fill="FFFFFF"/>
        <w:spacing w:before="0" w:beforeAutospacing="0" w:after="150" w:afterAutospacing="0" w:line="403" w:lineRule="atLeast"/>
        <w:jc w:val="both"/>
        <w:rPr>
          <w:rStyle w:val="a8"/>
          <w:i w:val="0"/>
          <w:color w:val="000000"/>
        </w:rPr>
      </w:pPr>
      <w:r w:rsidRPr="00CA50D9">
        <w:rPr>
          <w:rStyle w:val="a8"/>
          <w:i w:val="0"/>
          <w:color w:val="000000"/>
        </w:rPr>
        <w:t xml:space="preserve">Расстройства </w:t>
      </w:r>
      <w:proofErr w:type="spellStart"/>
      <w:r w:rsidRPr="00CA50D9">
        <w:rPr>
          <w:rStyle w:val="a8"/>
          <w:i w:val="0"/>
          <w:color w:val="000000"/>
        </w:rPr>
        <w:t>аутистического</w:t>
      </w:r>
      <w:proofErr w:type="spellEnd"/>
      <w:r w:rsidRPr="00CA50D9">
        <w:rPr>
          <w:rStyle w:val="a8"/>
          <w:i w:val="0"/>
          <w:color w:val="000000"/>
        </w:rPr>
        <w:t xml:space="preserve"> спектра, </w:t>
      </w:r>
      <w:r w:rsidR="00B25094" w:rsidRPr="00CA50D9">
        <w:rPr>
          <w:rStyle w:val="a8"/>
          <w:i w:val="0"/>
          <w:color w:val="000000"/>
        </w:rPr>
        <w:t>глобальное чтение, взаимодействие, навыки соотнесения</w:t>
      </w:r>
      <w:r w:rsidRPr="00CA50D9">
        <w:rPr>
          <w:rStyle w:val="a8"/>
          <w:i w:val="0"/>
          <w:color w:val="000000"/>
        </w:rPr>
        <w:t>.</w:t>
      </w:r>
    </w:p>
    <w:p w:rsidR="00AB2CAE" w:rsidRPr="00CA50D9" w:rsidRDefault="00AB2CAE" w:rsidP="00F92562">
      <w:pPr>
        <w:pStyle w:val="a3"/>
        <w:shd w:val="clear" w:color="auto" w:fill="FFFFFF"/>
        <w:spacing w:before="0" w:beforeAutospacing="0" w:after="150" w:afterAutospacing="0" w:line="403" w:lineRule="atLeast"/>
        <w:jc w:val="both"/>
        <w:rPr>
          <w:rStyle w:val="a8"/>
          <w:i w:val="0"/>
          <w:color w:val="000000"/>
        </w:rPr>
      </w:pPr>
      <w:r w:rsidRPr="00CA50D9">
        <w:rPr>
          <w:rStyle w:val="a8"/>
          <w:i w:val="0"/>
          <w:color w:val="000000"/>
        </w:rPr>
        <w:t xml:space="preserve">        </w:t>
      </w:r>
      <w:r w:rsidR="00B74204" w:rsidRPr="00CA50D9">
        <w:rPr>
          <w:rStyle w:val="a8"/>
          <w:i w:val="0"/>
          <w:color w:val="000000"/>
        </w:rPr>
        <w:t>П</w:t>
      </w:r>
      <w:r w:rsidR="00DD7BEF" w:rsidRPr="00CA50D9">
        <w:rPr>
          <w:rStyle w:val="a8"/>
          <w:i w:val="0"/>
          <w:color w:val="000000"/>
        </w:rPr>
        <w:t xml:space="preserve">ланирование работы по обучению глобальному чтению детей с расстройствами </w:t>
      </w:r>
      <w:proofErr w:type="spellStart"/>
      <w:r w:rsidR="00DD7BEF" w:rsidRPr="00CA50D9">
        <w:rPr>
          <w:rStyle w:val="a8"/>
          <w:i w:val="0"/>
          <w:color w:val="000000"/>
        </w:rPr>
        <w:t>аутистического</w:t>
      </w:r>
      <w:proofErr w:type="spellEnd"/>
      <w:r w:rsidR="00DD7BEF" w:rsidRPr="00CA50D9">
        <w:rPr>
          <w:rStyle w:val="a8"/>
          <w:i w:val="0"/>
          <w:color w:val="000000"/>
        </w:rPr>
        <w:t xml:space="preserve"> спектра требует грамотной подготовки ребёнка к освоению данного вида чтения. </w:t>
      </w:r>
      <w:r w:rsidRPr="00CA50D9">
        <w:rPr>
          <w:rStyle w:val="a8"/>
          <w:i w:val="0"/>
          <w:color w:val="000000"/>
        </w:rPr>
        <w:t xml:space="preserve">Подготовительный этап на начальной стадии обучения подразумевает под собой установление доверительного контакта между ребёнком и педагогом. Чтобы </w:t>
      </w:r>
      <w:r w:rsidR="00F86416" w:rsidRPr="00CA50D9">
        <w:rPr>
          <w:rStyle w:val="a8"/>
          <w:i w:val="0"/>
          <w:color w:val="000000"/>
        </w:rPr>
        <w:t xml:space="preserve">эмоционально </w:t>
      </w:r>
      <w:r w:rsidRPr="00CA50D9">
        <w:rPr>
          <w:rStyle w:val="a8"/>
          <w:i w:val="0"/>
          <w:color w:val="000000"/>
        </w:rPr>
        <w:t>расположить и заин</w:t>
      </w:r>
      <w:r w:rsidR="00CA50D9">
        <w:rPr>
          <w:rStyle w:val="a8"/>
          <w:i w:val="0"/>
          <w:color w:val="000000"/>
        </w:rPr>
        <w:t>тере</w:t>
      </w:r>
      <w:r w:rsidRPr="00CA50D9">
        <w:rPr>
          <w:rStyle w:val="a8"/>
          <w:i w:val="0"/>
          <w:color w:val="000000"/>
        </w:rPr>
        <w:t>совать ребёнка</w:t>
      </w:r>
      <w:r w:rsidR="00F86416" w:rsidRPr="00CA50D9">
        <w:rPr>
          <w:rStyle w:val="a8"/>
          <w:i w:val="0"/>
          <w:color w:val="000000"/>
        </w:rPr>
        <w:t xml:space="preserve"> важно провести работу с родителями для выявления интересов, игровых предпочтений, любимых героев мультфильмов, узнать всё, что привлекает и удерживает внимание, какие формы поощрения </w:t>
      </w:r>
      <w:r w:rsidR="0068550C" w:rsidRPr="00CA50D9">
        <w:rPr>
          <w:rStyle w:val="a8"/>
          <w:i w:val="0"/>
          <w:color w:val="000000"/>
        </w:rPr>
        <w:t>стимулируют деятельность</w:t>
      </w:r>
      <w:r w:rsidR="00F86416" w:rsidRPr="00CA50D9">
        <w:rPr>
          <w:rStyle w:val="a8"/>
          <w:i w:val="0"/>
          <w:color w:val="000000"/>
        </w:rPr>
        <w:t>. Это даст возможность подготовить почву для создания атмосферы положительного эмоционального контакта, а также скоординировать совместную деятельность.</w:t>
      </w:r>
    </w:p>
    <w:p w:rsidR="00B74204" w:rsidRPr="00CA50D9" w:rsidRDefault="00DD7BEF" w:rsidP="00F92562">
      <w:pPr>
        <w:pStyle w:val="a3"/>
        <w:shd w:val="clear" w:color="auto" w:fill="FFFFFF"/>
        <w:spacing w:before="0" w:beforeAutospacing="0" w:after="150" w:afterAutospacing="0" w:line="403" w:lineRule="atLeast"/>
        <w:ind w:firstLine="567"/>
        <w:jc w:val="both"/>
        <w:rPr>
          <w:rStyle w:val="a8"/>
          <w:i w:val="0"/>
          <w:color w:val="000000"/>
        </w:rPr>
      </w:pPr>
      <w:r w:rsidRPr="00CA50D9">
        <w:rPr>
          <w:rStyle w:val="a8"/>
          <w:i w:val="0"/>
          <w:color w:val="000000"/>
        </w:rPr>
        <w:t>Учитывая</w:t>
      </w:r>
      <w:r w:rsidR="00AB2CAE" w:rsidRPr="00CA50D9">
        <w:rPr>
          <w:rStyle w:val="a8"/>
          <w:i w:val="0"/>
          <w:color w:val="000000"/>
        </w:rPr>
        <w:t xml:space="preserve"> тот факт, что глобальное чтение опирается на хорошо развитую зрительную память,</w:t>
      </w:r>
      <w:r w:rsidR="0068550C" w:rsidRPr="00CA50D9">
        <w:rPr>
          <w:rStyle w:val="a8"/>
          <w:i w:val="0"/>
          <w:color w:val="000000"/>
        </w:rPr>
        <w:t xml:space="preserve"> которая помогает соотносить графический образ слова с реальным объектом или картинкой, с дальнейшим осмыслением</w:t>
      </w:r>
      <w:r w:rsidR="00CA50D9">
        <w:rPr>
          <w:rStyle w:val="a8"/>
          <w:i w:val="0"/>
          <w:color w:val="000000"/>
        </w:rPr>
        <w:t xml:space="preserve"> предмета</w:t>
      </w:r>
      <w:r w:rsidR="00AB21B9" w:rsidRPr="00CA50D9">
        <w:rPr>
          <w:rStyle w:val="a8"/>
          <w:i w:val="0"/>
          <w:color w:val="000000"/>
        </w:rPr>
        <w:t>,</w:t>
      </w:r>
      <w:r w:rsidR="00AB2CAE" w:rsidRPr="00CA50D9">
        <w:rPr>
          <w:rStyle w:val="a8"/>
          <w:i w:val="0"/>
          <w:color w:val="000000"/>
        </w:rPr>
        <w:t xml:space="preserve"> необходимо на начальном этапе работы </w:t>
      </w:r>
      <w:r w:rsidR="0068550C" w:rsidRPr="00CA50D9">
        <w:rPr>
          <w:rStyle w:val="a8"/>
          <w:i w:val="0"/>
          <w:color w:val="000000"/>
        </w:rPr>
        <w:t>создать все условия для формирования зрительного восприятия.</w:t>
      </w:r>
    </w:p>
    <w:p w:rsidR="00AB21B9" w:rsidRPr="00CA50D9" w:rsidRDefault="00AB21B9" w:rsidP="00AB21B9">
      <w:pPr>
        <w:pStyle w:val="a3"/>
        <w:shd w:val="clear" w:color="auto" w:fill="FFFFFF"/>
        <w:spacing w:before="0" w:beforeAutospacing="0" w:after="150" w:afterAutospacing="0" w:line="403" w:lineRule="atLeast"/>
        <w:jc w:val="both"/>
        <w:rPr>
          <w:rStyle w:val="a8"/>
          <w:i w:val="0"/>
          <w:color w:val="000000"/>
        </w:rPr>
      </w:pPr>
      <w:r w:rsidRPr="00CA50D9">
        <w:rPr>
          <w:rStyle w:val="a8"/>
          <w:i w:val="0"/>
          <w:color w:val="000000"/>
        </w:rPr>
        <w:t>Основные навыки, которые способствуют успешному овладению глобальным чтением:</w:t>
      </w:r>
    </w:p>
    <w:p w:rsidR="00AB21B9" w:rsidRPr="00CA50D9" w:rsidRDefault="00AB21B9" w:rsidP="00AB21B9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соотнесение одинаковых предметов;</w:t>
      </w:r>
    </w:p>
    <w:p w:rsidR="00AB21B9" w:rsidRPr="00CA50D9" w:rsidRDefault="00AB21B9" w:rsidP="00AB21B9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соотнесение одинаковых картинок;</w:t>
      </w:r>
    </w:p>
    <w:p w:rsidR="00AB21B9" w:rsidRDefault="00AB21B9" w:rsidP="00AB21B9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соотнесение предмета и картинки.</w:t>
      </w:r>
    </w:p>
    <w:p w:rsidR="00F92562" w:rsidRDefault="00A773CC" w:rsidP="00F92562">
      <w:pPr>
        <w:pStyle w:val="a3"/>
        <w:spacing w:before="150" w:beforeAutospacing="0" w:after="150" w:afterAutospacing="0" w:line="379" w:lineRule="atLeast"/>
        <w:ind w:right="150" w:firstLine="567"/>
        <w:rPr>
          <w:color w:val="000000"/>
        </w:rPr>
      </w:pPr>
      <w:r>
        <w:rPr>
          <w:color w:val="000000"/>
        </w:rPr>
        <w:lastRenderedPageBreak/>
        <w:t xml:space="preserve">Навыки соотнесения являются ключевыми в процессе обучения. Они самостоятельно формируются в процессе развития ребёнка. В их наличии и продуктивной реализации можно </w:t>
      </w:r>
      <w:proofErr w:type="gramStart"/>
      <w:r>
        <w:rPr>
          <w:color w:val="000000"/>
        </w:rPr>
        <w:t>убедиться</w:t>
      </w:r>
      <w:proofErr w:type="gramEnd"/>
      <w:r>
        <w:rPr>
          <w:color w:val="000000"/>
        </w:rPr>
        <w:t xml:space="preserve"> наблюдая за игровой деятельностью детей. </w:t>
      </w:r>
    </w:p>
    <w:p w:rsidR="00AB3B2F" w:rsidRDefault="00F92562" w:rsidP="00F92562">
      <w:pPr>
        <w:pStyle w:val="a3"/>
        <w:spacing w:before="150" w:beforeAutospacing="0" w:after="150" w:afterAutospacing="0" w:line="379" w:lineRule="atLeast"/>
        <w:ind w:right="150"/>
        <w:rPr>
          <w:rFonts w:ascii="Arial" w:hAnsi="Arial" w:cs="Arial"/>
          <w:color w:val="3D3D3D"/>
          <w:sz w:val="26"/>
          <w:szCs w:val="26"/>
        </w:rPr>
      </w:pPr>
      <w:r>
        <w:rPr>
          <w:color w:val="000000"/>
        </w:rPr>
        <w:t xml:space="preserve">           </w:t>
      </w:r>
      <w:r w:rsidR="00A773CC">
        <w:rPr>
          <w:color w:val="000000"/>
        </w:rPr>
        <w:t xml:space="preserve">У </w:t>
      </w:r>
      <w:r w:rsidR="008D56F7">
        <w:rPr>
          <w:color w:val="000000"/>
        </w:rPr>
        <w:t xml:space="preserve">ребёнка с расстройствами </w:t>
      </w:r>
      <w:proofErr w:type="spellStart"/>
      <w:r w:rsidR="008D56F7">
        <w:rPr>
          <w:color w:val="000000"/>
        </w:rPr>
        <w:t>аутистического</w:t>
      </w:r>
      <w:proofErr w:type="spellEnd"/>
      <w:r w:rsidR="008D56F7">
        <w:rPr>
          <w:color w:val="000000"/>
        </w:rPr>
        <w:t xml:space="preserve"> спектра, как известно, формирование данных навыков может быть сопряжено с определёнными трудностями, свойственными данной категории детей. Обучение навыкам соотнесения требует применение специально организованных учебно-игровых упражнений. Пособия, которые будут использоваться</w:t>
      </w:r>
      <w:r w:rsidR="00AB3B2F">
        <w:rPr>
          <w:color w:val="000000"/>
        </w:rPr>
        <w:t>,</w:t>
      </w:r>
      <w:r w:rsidR="008D56F7">
        <w:rPr>
          <w:color w:val="000000"/>
        </w:rPr>
        <w:t xml:space="preserve"> должны быть яркими, привлекательными, эстетично оформленными</w:t>
      </w:r>
      <w:r w:rsidR="00AB3B2F">
        <w:rPr>
          <w:color w:val="000000"/>
        </w:rPr>
        <w:t>, разнообразными</w:t>
      </w:r>
      <w:r w:rsidR="008D56F7">
        <w:rPr>
          <w:color w:val="000000"/>
        </w:rPr>
        <w:t xml:space="preserve"> и соответствовать основным целям обучения</w:t>
      </w:r>
      <w:r w:rsidR="00AB3B2F">
        <w:rPr>
          <w:color w:val="000000"/>
        </w:rPr>
        <w:t>.</w:t>
      </w:r>
      <w:r w:rsidR="00AB3B2F" w:rsidRPr="00AB3B2F">
        <w:rPr>
          <w:rFonts w:ascii="Arial" w:hAnsi="Arial" w:cs="Arial"/>
          <w:color w:val="3D3D3D"/>
          <w:sz w:val="26"/>
          <w:szCs w:val="26"/>
        </w:rPr>
        <w:t xml:space="preserve"> </w:t>
      </w:r>
    </w:p>
    <w:p w:rsidR="00AB3B2F" w:rsidRPr="001641C5" w:rsidRDefault="00B333DB" w:rsidP="00AB3B2F">
      <w:pPr>
        <w:pStyle w:val="a3"/>
        <w:spacing w:before="150" w:beforeAutospacing="0" w:after="150" w:afterAutospacing="0" w:line="379" w:lineRule="atLeast"/>
        <w:ind w:left="150" w:right="150"/>
        <w:rPr>
          <w:szCs w:val="26"/>
        </w:rPr>
      </w:pPr>
      <w:r>
        <w:rPr>
          <w:color w:val="3D3D3D"/>
          <w:szCs w:val="26"/>
        </w:rPr>
        <w:t xml:space="preserve">          </w:t>
      </w:r>
      <w:r w:rsidR="00AB3B2F" w:rsidRPr="001641C5">
        <w:rPr>
          <w:szCs w:val="26"/>
        </w:rPr>
        <w:t>Основные виды заданий:</w:t>
      </w:r>
    </w:p>
    <w:p w:rsidR="00AB3B2F" w:rsidRPr="001641C5" w:rsidRDefault="00AB3B2F" w:rsidP="00AB3B2F">
      <w:pPr>
        <w:pStyle w:val="a3"/>
        <w:spacing w:before="150" w:beforeAutospacing="0" w:after="150" w:afterAutospacing="0" w:line="379" w:lineRule="atLeast"/>
        <w:ind w:left="150" w:right="150"/>
        <w:rPr>
          <w:szCs w:val="26"/>
        </w:rPr>
      </w:pPr>
      <w:r w:rsidRPr="001641C5">
        <w:rPr>
          <w:szCs w:val="26"/>
        </w:rPr>
        <w:t xml:space="preserve">- сортировка — предметы или картинки ребенок должен расположить рядом с </w:t>
      </w:r>
      <w:r w:rsidR="00B333DB" w:rsidRPr="001641C5">
        <w:rPr>
          <w:szCs w:val="26"/>
        </w:rPr>
        <w:t xml:space="preserve">  </w:t>
      </w:r>
      <w:r w:rsidRPr="001641C5">
        <w:rPr>
          <w:szCs w:val="26"/>
        </w:rPr>
        <w:t>соответствующими образцами;</w:t>
      </w:r>
    </w:p>
    <w:p w:rsidR="00AB3B2F" w:rsidRPr="001641C5" w:rsidRDefault="008F51AC" w:rsidP="00AB3B2F">
      <w:pPr>
        <w:pStyle w:val="a3"/>
        <w:spacing w:before="150" w:beforeAutospacing="0" w:after="150" w:afterAutospacing="0" w:line="379" w:lineRule="atLeast"/>
        <w:ind w:left="150" w:right="150"/>
        <w:rPr>
          <w:szCs w:val="26"/>
        </w:rPr>
      </w:pPr>
      <w:r w:rsidRPr="001641C5">
        <w:rPr>
          <w:szCs w:val="26"/>
        </w:rPr>
        <w:t>-</w:t>
      </w:r>
      <w:r w:rsidR="00AB3B2F" w:rsidRPr="001641C5">
        <w:rPr>
          <w:szCs w:val="26"/>
        </w:rPr>
        <w:t xml:space="preserve"> выполнение инструкции « Дай, такой же».</w:t>
      </w:r>
    </w:p>
    <w:p w:rsidR="00B333DB" w:rsidRPr="001641C5" w:rsidRDefault="00B333DB" w:rsidP="00AB3B2F">
      <w:pPr>
        <w:pStyle w:val="a3"/>
        <w:spacing w:before="150" w:beforeAutospacing="0" w:after="150" w:afterAutospacing="0" w:line="379" w:lineRule="atLeast"/>
        <w:ind w:left="150" w:right="150"/>
        <w:rPr>
          <w:szCs w:val="26"/>
        </w:rPr>
      </w:pPr>
      <w:r w:rsidRPr="001641C5">
        <w:rPr>
          <w:szCs w:val="26"/>
        </w:rPr>
        <w:t xml:space="preserve">          Выполняя эти </w:t>
      </w:r>
      <w:proofErr w:type="gramStart"/>
      <w:r w:rsidRPr="001641C5">
        <w:rPr>
          <w:szCs w:val="26"/>
        </w:rPr>
        <w:t>задания</w:t>
      </w:r>
      <w:proofErr w:type="gramEnd"/>
      <w:r w:rsidRPr="001641C5">
        <w:rPr>
          <w:szCs w:val="26"/>
        </w:rPr>
        <w:t xml:space="preserve"> ребёнок овладевает и элементарными навыками учебного поведения. Формирование навыков соотнесения позволяет параллельно приучать к работе за столом, что необходимо для дальнейшего учебного процесса.</w:t>
      </w:r>
    </w:p>
    <w:p w:rsidR="00BC08AF" w:rsidRPr="001641C5" w:rsidRDefault="00BC08AF" w:rsidP="00AB3B2F">
      <w:pPr>
        <w:pStyle w:val="a3"/>
        <w:spacing w:before="150" w:beforeAutospacing="0" w:after="150" w:afterAutospacing="0" w:line="379" w:lineRule="atLeast"/>
        <w:ind w:left="150" w:right="150"/>
        <w:rPr>
          <w:szCs w:val="26"/>
        </w:rPr>
      </w:pPr>
      <w:r w:rsidRPr="001641C5">
        <w:rPr>
          <w:szCs w:val="26"/>
        </w:rPr>
        <w:t xml:space="preserve">         Самый простой способ формирования навыка соотнесения - это соотнесение одинаковых предметов. Для начала можно использовать обычную сортировку предметов, в которой за основу берутся два контейнера с предметами-ориентирами, вложенными в них. Наглядная и объёмная организация задания позволяет ребён</w:t>
      </w:r>
      <w:r w:rsidR="003310D2" w:rsidRPr="001641C5">
        <w:rPr>
          <w:szCs w:val="26"/>
        </w:rPr>
        <w:t>ку</w:t>
      </w:r>
      <w:r w:rsidR="00F92562" w:rsidRPr="001641C5">
        <w:rPr>
          <w:szCs w:val="26"/>
        </w:rPr>
        <w:t xml:space="preserve"> с расстройствами </w:t>
      </w:r>
      <w:proofErr w:type="spellStart"/>
      <w:r w:rsidR="00F92562" w:rsidRPr="001641C5">
        <w:rPr>
          <w:szCs w:val="26"/>
        </w:rPr>
        <w:t>аутистического</w:t>
      </w:r>
      <w:proofErr w:type="spellEnd"/>
      <w:r w:rsidR="00F92562" w:rsidRPr="001641C5">
        <w:rPr>
          <w:szCs w:val="26"/>
        </w:rPr>
        <w:t xml:space="preserve"> спектра</w:t>
      </w:r>
      <w:r w:rsidR="003310D2" w:rsidRPr="001641C5">
        <w:rPr>
          <w:szCs w:val="26"/>
        </w:rPr>
        <w:t xml:space="preserve"> понять алгоритм выполнения действия с предметами. При начальном знакомстве ребёнка с заданием и для  лучшего усвоения, можно </w:t>
      </w:r>
      <w:proofErr w:type="gramStart"/>
      <w:r w:rsidR="003310D2" w:rsidRPr="001641C5">
        <w:rPr>
          <w:szCs w:val="26"/>
        </w:rPr>
        <w:t>отрабатывать действия сопряжено</w:t>
      </w:r>
      <w:proofErr w:type="gramEnd"/>
      <w:r w:rsidR="003310D2" w:rsidRPr="001641C5">
        <w:rPr>
          <w:szCs w:val="26"/>
        </w:rPr>
        <w:t xml:space="preserve"> с педагогом. Когда ребёнок усвоит сортировку с двумя предметами, то можно постепенно увеличить количество сортируемого материала, что позволит удостовериться в перенесении опыта при использовании других объектов.</w:t>
      </w:r>
      <w:r w:rsidR="00946DA5" w:rsidRPr="001641C5">
        <w:rPr>
          <w:szCs w:val="26"/>
        </w:rPr>
        <w:t xml:space="preserve"> Пост</w:t>
      </w:r>
      <w:r w:rsidR="001641C5">
        <w:rPr>
          <w:szCs w:val="26"/>
        </w:rPr>
        <w:t>епенно переходим к совершенствованию</w:t>
      </w:r>
      <w:r w:rsidR="00946DA5" w:rsidRPr="001641C5">
        <w:rPr>
          <w:szCs w:val="26"/>
        </w:rPr>
        <w:t xml:space="preserve"> навыка соотнесения предметов и их изображений. Объёмные предметы подбираются к идентичным картинкам-изображениям, выполняется инструкция: «Найди такой же», в дальнейшем инструкцию меняют </w:t>
      </w:r>
      <w:proofErr w:type="gramStart"/>
      <w:r w:rsidR="00946DA5" w:rsidRPr="001641C5">
        <w:rPr>
          <w:szCs w:val="26"/>
        </w:rPr>
        <w:t>на</w:t>
      </w:r>
      <w:proofErr w:type="gramEnd"/>
      <w:r w:rsidR="00946DA5" w:rsidRPr="001641C5">
        <w:rPr>
          <w:szCs w:val="26"/>
        </w:rPr>
        <w:t xml:space="preserve"> обратную от начального варианта. Расширен</w:t>
      </w:r>
      <w:r w:rsidR="00C22AE5" w:rsidRPr="001641C5">
        <w:rPr>
          <w:szCs w:val="26"/>
        </w:rPr>
        <w:t>ие выполняемых заданий позволяет продолжать работу по  формированию</w:t>
      </w:r>
      <w:r w:rsidR="00946DA5" w:rsidRPr="001641C5">
        <w:rPr>
          <w:szCs w:val="26"/>
        </w:rPr>
        <w:t xml:space="preserve"> навыков соотнесения по цвету, форме,</w:t>
      </w:r>
      <w:r w:rsidR="00C22AE5" w:rsidRPr="001641C5">
        <w:rPr>
          <w:szCs w:val="26"/>
        </w:rPr>
        <w:t xml:space="preserve"> размеру. Варианты заданий могут быть подобны, важно использовать разнообразный материал, чтобы убедиться в переносе ребенком опыта на другой материал.</w:t>
      </w:r>
    </w:p>
    <w:p w:rsidR="00F92562" w:rsidRPr="001641C5" w:rsidRDefault="00F92562" w:rsidP="00AB3B2F">
      <w:pPr>
        <w:pStyle w:val="a3"/>
        <w:spacing w:before="150" w:beforeAutospacing="0" w:after="150" w:afterAutospacing="0" w:line="379" w:lineRule="atLeast"/>
        <w:ind w:left="150" w:right="150"/>
        <w:rPr>
          <w:szCs w:val="26"/>
        </w:rPr>
      </w:pPr>
      <w:r w:rsidRPr="001641C5">
        <w:rPr>
          <w:szCs w:val="26"/>
        </w:rPr>
        <w:t xml:space="preserve">         Таким образом, мы постепенно </w:t>
      </w:r>
      <w:r w:rsidR="00BA5E56" w:rsidRPr="001641C5">
        <w:rPr>
          <w:szCs w:val="26"/>
        </w:rPr>
        <w:t xml:space="preserve">создаем фундамент </w:t>
      </w:r>
      <w:r w:rsidR="0052385B" w:rsidRPr="001641C5">
        <w:rPr>
          <w:szCs w:val="26"/>
        </w:rPr>
        <w:t>из определенного набора навыков</w:t>
      </w:r>
      <w:r w:rsidR="001641C5" w:rsidRPr="001641C5">
        <w:rPr>
          <w:szCs w:val="26"/>
        </w:rPr>
        <w:t xml:space="preserve"> соотнесения</w:t>
      </w:r>
      <w:r w:rsidR="0052385B" w:rsidRPr="001641C5">
        <w:rPr>
          <w:szCs w:val="26"/>
        </w:rPr>
        <w:t xml:space="preserve">, который </w:t>
      </w:r>
      <w:proofErr w:type="gramStart"/>
      <w:r w:rsidR="0052385B" w:rsidRPr="001641C5">
        <w:rPr>
          <w:szCs w:val="26"/>
        </w:rPr>
        <w:t>в последствии</w:t>
      </w:r>
      <w:proofErr w:type="gramEnd"/>
      <w:r w:rsidR="0052385B" w:rsidRPr="001641C5">
        <w:rPr>
          <w:szCs w:val="26"/>
        </w:rPr>
        <w:t xml:space="preserve"> станет опорой для </w:t>
      </w:r>
      <w:r w:rsidR="00BA5E56" w:rsidRPr="001641C5">
        <w:rPr>
          <w:szCs w:val="26"/>
        </w:rPr>
        <w:t xml:space="preserve"> </w:t>
      </w:r>
      <w:r w:rsidRPr="001641C5">
        <w:rPr>
          <w:szCs w:val="26"/>
        </w:rPr>
        <w:t xml:space="preserve">ребёнка с </w:t>
      </w:r>
      <w:r w:rsidRPr="001641C5">
        <w:rPr>
          <w:szCs w:val="26"/>
        </w:rPr>
        <w:lastRenderedPageBreak/>
        <w:t>расстро</w:t>
      </w:r>
      <w:r w:rsidR="00D33DF1" w:rsidRPr="001641C5">
        <w:rPr>
          <w:szCs w:val="26"/>
        </w:rPr>
        <w:t xml:space="preserve">йствами </w:t>
      </w:r>
      <w:proofErr w:type="spellStart"/>
      <w:r w:rsidR="00D33DF1" w:rsidRPr="001641C5">
        <w:rPr>
          <w:szCs w:val="26"/>
        </w:rPr>
        <w:t>аутистического</w:t>
      </w:r>
      <w:proofErr w:type="spellEnd"/>
      <w:r w:rsidR="00D33DF1" w:rsidRPr="001641C5">
        <w:rPr>
          <w:szCs w:val="26"/>
        </w:rPr>
        <w:t xml:space="preserve"> спектра и подготовит его к усвоению глобального чтения</w:t>
      </w:r>
      <w:r w:rsidR="001641C5" w:rsidRPr="001641C5">
        <w:rPr>
          <w:szCs w:val="26"/>
        </w:rPr>
        <w:t>. И параллельно проведение игр на соотнесение позволяет сформировать навыки учебного поведения.</w:t>
      </w:r>
    </w:p>
    <w:p w:rsidR="00C22AE5" w:rsidRDefault="00C22AE5" w:rsidP="00AB3B2F">
      <w:pPr>
        <w:pStyle w:val="a3"/>
        <w:spacing w:before="150" w:beforeAutospacing="0" w:after="150" w:afterAutospacing="0" w:line="379" w:lineRule="atLeast"/>
        <w:ind w:left="150" w:right="150"/>
        <w:rPr>
          <w:color w:val="3D3D3D"/>
          <w:szCs w:val="26"/>
        </w:rPr>
      </w:pPr>
      <w:r>
        <w:rPr>
          <w:color w:val="3D3D3D"/>
          <w:szCs w:val="26"/>
        </w:rPr>
        <w:t xml:space="preserve">             </w:t>
      </w:r>
    </w:p>
    <w:p w:rsidR="00B333DB" w:rsidRPr="00AB3B2F" w:rsidRDefault="00B333DB" w:rsidP="00AB3B2F">
      <w:pPr>
        <w:pStyle w:val="a3"/>
        <w:spacing w:before="150" w:beforeAutospacing="0" w:after="150" w:afterAutospacing="0" w:line="379" w:lineRule="atLeast"/>
        <w:ind w:left="150" w:right="150"/>
        <w:rPr>
          <w:color w:val="3D3D3D"/>
          <w:szCs w:val="26"/>
        </w:rPr>
      </w:pPr>
      <w:r>
        <w:rPr>
          <w:color w:val="3D3D3D"/>
          <w:szCs w:val="26"/>
        </w:rPr>
        <w:t xml:space="preserve">        </w:t>
      </w:r>
    </w:p>
    <w:p w:rsidR="00CA50D9" w:rsidRPr="00CA50D9" w:rsidRDefault="00CA50D9" w:rsidP="00AB21B9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1B9" w:rsidRDefault="00AB21B9" w:rsidP="00AB21B9">
      <w:pPr>
        <w:pStyle w:val="a3"/>
        <w:shd w:val="clear" w:color="auto" w:fill="FFFFFF"/>
        <w:spacing w:before="0" w:beforeAutospacing="0" w:after="150" w:afterAutospacing="0" w:line="403" w:lineRule="atLeast"/>
        <w:jc w:val="both"/>
        <w:rPr>
          <w:rFonts w:ascii="Tahoma" w:hAnsi="Tahoma" w:cs="Tahoma"/>
          <w:color w:val="000000"/>
          <w:sz w:val="21"/>
          <w:szCs w:val="21"/>
        </w:rPr>
      </w:pPr>
    </w:p>
    <w:p w:rsidR="00E74BDD" w:rsidRDefault="00E74BDD" w:rsidP="00E74BD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84734" w:rsidRDefault="00F84734"/>
    <w:sectPr w:rsidR="00F84734" w:rsidSect="002E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39F7"/>
    <w:multiLevelType w:val="multilevel"/>
    <w:tmpl w:val="7F72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B7153"/>
    <w:multiLevelType w:val="hybridMultilevel"/>
    <w:tmpl w:val="18F23C7E"/>
    <w:lvl w:ilvl="0" w:tplc="CCCAE574">
      <w:start w:val="1"/>
      <w:numFmt w:val="decimal"/>
      <w:lvlText w:val="%1."/>
      <w:lvlJc w:val="left"/>
      <w:pPr>
        <w:ind w:left="8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10E56A0"/>
    <w:multiLevelType w:val="multilevel"/>
    <w:tmpl w:val="22DA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730"/>
    <w:rsid w:val="00100155"/>
    <w:rsid w:val="001641C5"/>
    <w:rsid w:val="002C150A"/>
    <w:rsid w:val="002E08A4"/>
    <w:rsid w:val="00330530"/>
    <w:rsid w:val="003310D2"/>
    <w:rsid w:val="003346F2"/>
    <w:rsid w:val="00335EA5"/>
    <w:rsid w:val="0052385B"/>
    <w:rsid w:val="0068550C"/>
    <w:rsid w:val="00836730"/>
    <w:rsid w:val="008B1658"/>
    <w:rsid w:val="008D56F7"/>
    <w:rsid w:val="008F51AC"/>
    <w:rsid w:val="00946DA5"/>
    <w:rsid w:val="00A773CC"/>
    <w:rsid w:val="00AB21B9"/>
    <w:rsid w:val="00AB2CAE"/>
    <w:rsid w:val="00AB3B2F"/>
    <w:rsid w:val="00B25094"/>
    <w:rsid w:val="00B333DB"/>
    <w:rsid w:val="00B74204"/>
    <w:rsid w:val="00BA5E56"/>
    <w:rsid w:val="00BC08AF"/>
    <w:rsid w:val="00C22AE5"/>
    <w:rsid w:val="00C34095"/>
    <w:rsid w:val="00CA50D9"/>
    <w:rsid w:val="00D33DF1"/>
    <w:rsid w:val="00D40785"/>
    <w:rsid w:val="00DD7BEF"/>
    <w:rsid w:val="00E74BDD"/>
    <w:rsid w:val="00EB1C75"/>
    <w:rsid w:val="00F84734"/>
    <w:rsid w:val="00F86416"/>
    <w:rsid w:val="00F92562"/>
    <w:rsid w:val="00FA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A4"/>
  </w:style>
  <w:style w:type="paragraph" w:styleId="1">
    <w:name w:val="heading 1"/>
    <w:basedOn w:val="a"/>
    <w:next w:val="a"/>
    <w:link w:val="10"/>
    <w:uiPriority w:val="9"/>
    <w:qFormat/>
    <w:rsid w:val="00F84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6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6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7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83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8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734"/>
    <w:rPr>
      <w:b/>
      <w:bCs/>
    </w:rPr>
  </w:style>
  <w:style w:type="character" w:styleId="a5">
    <w:name w:val="Hyperlink"/>
    <w:basedOn w:val="a0"/>
    <w:uiPriority w:val="99"/>
    <w:semiHidden/>
    <w:unhideWhenUsed/>
    <w:rsid w:val="00F84734"/>
    <w:rPr>
      <w:color w:val="0000FF"/>
      <w:u w:val="single"/>
    </w:rPr>
  </w:style>
  <w:style w:type="paragraph" w:customStyle="1" w:styleId="g52bb8e87">
    <w:name w:val="g52bb8e87"/>
    <w:basedOn w:val="a"/>
    <w:rsid w:val="00F8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8802a2a2">
    <w:name w:val="h8802a2a2"/>
    <w:basedOn w:val="a0"/>
    <w:rsid w:val="00F84734"/>
  </w:style>
  <w:style w:type="paragraph" w:styleId="a6">
    <w:name w:val="Balloon Text"/>
    <w:basedOn w:val="a"/>
    <w:link w:val="a7"/>
    <w:uiPriority w:val="99"/>
    <w:semiHidden/>
    <w:unhideWhenUsed/>
    <w:rsid w:val="00F8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3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74B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4696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3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0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87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7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1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29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5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264356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985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5600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72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34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7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3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14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90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92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867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02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68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65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926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2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1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0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0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89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930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2021-05-17T16:53:00Z</dcterms:created>
  <dcterms:modified xsi:type="dcterms:W3CDTF">2022-09-29T19:07:00Z</dcterms:modified>
</cp:coreProperties>
</file>