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097" w:rsidRPr="00FA24AD" w:rsidRDefault="00633097" w:rsidP="002564C9">
      <w:pPr>
        <w:ind w:firstLine="720"/>
        <w:jc w:val="right"/>
        <w:rPr>
          <w:rFonts w:ascii="Times New Roman" w:hAnsi="Times New Roman"/>
          <w:bCs/>
          <w:i/>
          <w:color w:val="000000"/>
          <w:kern w:val="28"/>
          <w:sz w:val="24"/>
          <w:szCs w:val="24"/>
        </w:rPr>
      </w:pPr>
      <w:r w:rsidRPr="00FA24AD">
        <w:rPr>
          <w:rFonts w:ascii="Times New Roman" w:hAnsi="Times New Roman"/>
          <w:bCs/>
          <w:i/>
          <w:color w:val="000000"/>
          <w:kern w:val="28"/>
          <w:sz w:val="24"/>
          <w:szCs w:val="24"/>
        </w:rPr>
        <w:t>Г. К. Кулумбетова, И. В. Осинцева</w:t>
      </w:r>
      <w:r w:rsidR="00FA24AD" w:rsidRPr="00FA24AD">
        <w:rPr>
          <w:rFonts w:ascii="Times New Roman" w:hAnsi="Times New Roman"/>
          <w:bCs/>
          <w:i/>
          <w:color w:val="000000"/>
          <w:kern w:val="28"/>
          <w:sz w:val="24"/>
          <w:szCs w:val="24"/>
        </w:rPr>
        <w:t>, К.А.Руденко</w:t>
      </w:r>
    </w:p>
    <w:p w:rsidR="00633097" w:rsidRPr="00FA24AD" w:rsidRDefault="00633097" w:rsidP="002564C9">
      <w:pPr>
        <w:ind w:firstLine="720"/>
        <w:jc w:val="right"/>
        <w:rPr>
          <w:rFonts w:ascii="Times New Roman" w:hAnsi="Times New Roman"/>
          <w:bCs/>
          <w:i/>
          <w:color w:val="000000"/>
          <w:kern w:val="28"/>
          <w:sz w:val="24"/>
          <w:szCs w:val="24"/>
        </w:rPr>
      </w:pPr>
      <w:r w:rsidRPr="00FA24AD">
        <w:rPr>
          <w:rFonts w:ascii="Times New Roman" w:hAnsi="Times New Roman"/>
          <w:bCs/>
          <w:i/>
          <w:color w:val="000000"/>
          <w:kern w:val="28"/>
          <w:sz w:val="24"/>
          <w:szCs w:val="24"/>
        </w:rPr>
        <w:t>МБОУ»С(К)ОШИ №12 г.Челябинска,Челябинск, Россия</w:t>
      </w:r>
    </w:p>
    <w:p w:rsidR="00633097" w:rsidRPr="00FA24AD" w:rsidRDefault="00633097" w:rsidP="002564C9">
      <w:pPr>
        <w:ind w:firstLine="720"/>
        <w:jc w:val="right"/>
        <w:rPr>
          <w:rFonts w:ascii="Times New Roman" w:hAnsi="Times New Roman"/>
          <w:bCs/>
          <w:i/>
          <w:color w:val="000000"/>
          <w:kern w:val="28"/>
          <w:sz w:val="24"/>
          <w:szCs w:val="24"/>
        </w:rPr>
      </w:pPr>
    </w:p>
    <w:p w:rsidR="00633097" w:rsidRPr="00FA24AD" w:rsidRDefault="00633097" w:rsidP="005B7B38">
      <w:pPr>
        <w:jc w:val="center"/>
        <w:rPr>
          <w:rFonts w:ascii="Times New Roman" w:hAnsi="Times New Roman"/>
          <w:b/>
          <w:bCs/>
          <w:color w:val="000000"/>
          <w:kern w:val="28"/>
          <w:sz w:val="24"/>
          <w:szCs w:val="24"/>
        </w:rPr>
      </w:pPr>
      <w:r w:rsidRPr="00FA24AD">
        <w:rPr>
          <w:rFonts w:ascii="Times New Roman" w:hAnsi="Times New Roman"/>
          <w:b/>
          <w:bCs/>
          <w:color w:val="000000"/>
          <w:kern w:val="28"/>
          <w:sz w:val="24"/>
          <w:szCs w:val="24"/>
        </w:rPr>
        <w:t>Патриотическое воспитание с применением технологий электронного обучения на примере видео курса «Превращая воду в свет»</w:t>
      </w:r>
    </w:p>
    <w:p w:rsidR="00FA24AD" w:rsidRPr="00FA24AD" w:rsidRDefault="00FA24AD" w:rsidP="005B7B38">
      <w:pPr>
        <w:jc w:val="center"/>
        <w:rPr>
          <w:rFonts w:ascii="Times New Roman" w:hAnsi="Times New Roman"/>
          <w:b/>
          <w:bCs/>
          <w:color w:val="000000"/>
          <w:kern w:val="28"/>
          <w:sz w:val="24"/>
          <w:szCs w:val="24"/>
        </w:rPr>
      </w:pPr>
    </w:p>
    <w:p w:rsidR="00FA24AD" w:rsidRPr="00FA24AD" w:rsidRDefault="00FA24AD" w:rsidP="00FA24AD">
      <w:pPr>
        <w:spacing w:after="0" w:line="360" w:lineRule="auto"/>
        <w:ind w:firstLine="720"/>
        <w:jc w:val="both"/>
        <w:rPr>
          <w:rFonts w:ascii="Times New Roman" w:hAnsi="Times New Roman"/>
          <w:bCs/>
          <w:i/>
          <w:color w:val="000000"/>
          <w:kern w:val="1"/>
          <w:sz w:val="24"/>
          <w:szCs w:val="24"/>
        </w:rPr>
      </w:pPr>
      <w:r w:rsidRPr="00FA24AD">
        <w:rPr>
          <w:rFonts w:ascii="Times New Roman" w:hAnsi="Times New Roman"/>
          <w:bCs/>
          <w:i/>
          <w:color w:val="000000"/>
          <w:kern w:val="1"/>
          <w:sz w:val="24"/>
          <w:szCs w:val="24"/>
        </w:rPr>
        <w:t>Аннотация: В данной статье представлен опыт   создания видеокурса  «Превращая воду в свет» о природно-историческом памятнике «Пороги», расположенном в Саткинском районе Челябинской области в урочище Пороги. Данный видеокурс был разработан в рамках конкурса «Учитель – патриот России», проходившем на образовательном портале «Смотри. Учись».</w:t>
      </w:r>
    </w:p>
    <w:p w:rsidR="00FA24AD" w:rsidRPr="00FA24AD" w:rsidRDefault="00FA24AD" w:rsidP="00FA24AD">
      <w:pPr>
        <w:spacing w:after="0" w:line="360" w:lineRule="auto"/>
        <w:ind w:firstLine="720"/>
        <w:jc w:val="both"/>
        <w:rPr>
          <w:rFonts w:ascii="Times New Roman" w:hAnsi="Times New Roman"/>
          <w:bCs/>
          <w:i/>
          <w:color w:val="000000"/>
          <w:kern w:val="1"/>
          <w:sz w:val="24"/>
          <w:szCs w:val="24"/>
        </w:rPr>
      </w:pPr>
      <w:r w:rsidRPr="00FA24AD">
        <w:rPr>
          <w:rFonts w:ascii="Times New Roman" w:hAnsi="Times New Roman"/>
          <w:bCs/>
          <w:i/>
          <w:color w:val="000000"/>
          <w:kern w:val="1"/>
          <w:sz w:val="24"/>
          <w:szCs w:val="24"/>
        </w:rPr>
        <w:t>Ключевые слова: Технологии, электронное обучение, патриотическое воспитание, видео курс, Пороги, образовательные технологии</w:t>
      </w:r>
    </w:p>
    <w:p w:rsidR="00633097" w:rsidRPr="00FA24AD" w:rsidRDefault="00633097" w:rsidP="001324ED">
      <w:pPr>
        <w:ind w:firstLine="720"/>
        <w:jc w:val="both"/>
        <w:rPr>
          <w:rFonts w:ascii="Times New Roman" w:hAnsi="Times New Roman"/>
          <w:bCs/>
          <w:i/>
          <w:color w:val="000000"/>
          <w:kern w:val="28"/>
          <w:sz w:val="24"/>
          <w:szCs w:val="24"/>
        </w:rPr>
      </w:pPr>
    </w:p>
    <w:p w:rsidR="00633097" w:rsidRPr="00FA24AD" w:rsidRDefault="00633097" w:rsidP="00830D7F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A24AD">
        <w:rPr>
          <w:rFonts w:ascii="Times New Roman" w:hAnsi="Times New Roman"/>
          <w:sz w:val="24"/>
          <w:szCs w:val="24"/>
        </w:rPr>
        <w:t>Электронное  обучение  —  это система обучения  при помощи информационных и  электронных технологий. Существует определение, которое дали специалисты ЮНЕСКО: «e-Learning — обучение с помощью интернета и мультимедиа». К электронному обучению относится: самостоятельная работа с электронными материалами, с использованием персонального компьютера, КПК, мобильного телефона, DVD-проигрывателя, телевизора и другими электронными материалами.</w:t>
      </w: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A24AD">
        <w:rPr>
          <w:rFonts w:ascii="Times New Roman" w:hAnsi="Times New Roman"/>
          <w:sz w:val="24"/>
          <w:szCs w:val="24"/>
        </w:rPr>
        <w:t>Электронное обучение все шире получает распространение в школах. Этим достигается повышение качества общего образования, обеспечение доступности общего образования для массовых школ и обучающихся с ограниченными возможностями здоровья, возможность качественного общего образования на профильном уровне и дополнительного образования.</w:t>
      </w: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A24AD">
        <w:rPr>
          <w:rFonts w:ascii="Times New Roman" w:hAnsi="Times New Roman"/>
          <w:sz w:val="24"/>
          <w:szCs w:val="24"/>
        </w:rPr>
        <w:t xml:space="preserve">Внедрение в  работу информационных технологий является неотъемлемым этапом эволюции образовательных учреждений. Цифровые ресурсы, гаджеты, электронные формы учебников входят в обиход. Педагоги создают и применяют в своей образовательной деятельности  инновационные образовательные технологии. И мы тоже создали продукт по технологиям электронного обучения и </w:t>
      </w:r>
      <w:r w:rsidRPr="00FA24AD">
        <w:rPr>
          <w:rFonts w:ascii="Times New Roman" w:hAnsi="Times New Roman"/>
          <w:bCs/>
          <w:kern w:val="1"/>
          <w:sz w:val="24"/>
          <w:szCs w:val="24"/>
        </w:rPr>
        <w:t xml:space="preserve">хотим поделиться с опытом его создания. Наш видео- курс называется «Превращая воду в свет», который знакомит слушателей с природно-историческим памятником «Пороги». Данный видео-курс был разработан в рамках конкурса «Учитель – патриот России» на образовательном сайте «Смотри. Учись». </w:t>
      </w: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FA24AD">
        <w:rPr>
          <w:rFonts w:ascii="Times New Roman" w:hAnsi="Times New Roman"/>
          <w:bCs/>
          <w:kern w:val="1"/>
          <w:sz w:val="24"/>
          <w:szCs w:val="24"/>
        </w:rPr>
        <w:lastRenderedPageBreak/>
        <w:t>Тема нашего видео-курса очень актуальна. Ведь за последние годы происходит рост национального самосознания граждан нашей страны. И учитель играет в этом процессе очень важную роль, внося в личный вклад в развитие истинного патриотизма, становление духовной культуры и изучение государственных традиций для подрастающего поколения. Учитель становится направляющей деятельностью этого процесса.</w:t>
      </w:r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 xml:space="preserve"> </w:t>
      </w:r>
      <w:r w:rsidRPr="00FA24AD">
        <w:rPr>
          <w:rFonts w:ascii="Times New Roman" w:hAnsi="Times New Roman"/>
          <w:bCs/>
          <w:kern w:val="1"/>
          <w:sz w:val="24"/>
          <w:szCs w:val="24"/>
        </w:rPr>
        <w:t xml:space="preserve">Слово «патриот» заимствовано из греческого языка. Соотечественник, земляк. Люди, которые родились в одном месте. Родина, отечество, отчизна. Малая родина. Патриотизм – любовь к отечеству, преданность ему, стремление своими действиями служить его интересам. Источник патриотизма – привязанность к родной земле, языку, традициям. Начало этого пути является привязанность к отчему дому, роду, семье. И, сегодня, проблема патриотического воспитания и гражданского становления подрастающего поколения – одна из главных задач государства и общества. </w:t>
      </w: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A24AD">
        <w:rPr>
          <w:rFonts w:ascii="Times New Roman" w:hAnsi="Times New Roman"/>
          <w:bCs/>
          <w:kern w:val="1"/>
          <w:sz w:val="24"/>
          <w:szCs w:val="24"/>
        </w:rPr>
        <w:t xml:space="preserve">Когда </w:t>
      </w:r>
      <w:r w:rsidRPr="00FA24AD">
        <w:rPr>
          <w:rFonts w:ascii="Times New Roman" w:hAnsi="Times New Roman"/>
          <w:sz w:val="24"/>
          <w:szCs w:val="24"/>
        </w:rPr>
        <w:t xml:space="preserve">нам предложили участвовать во всероссийском  интернет-конкурсе «Учитель-патриот России» на платформе: «Смотри. Учись», мы согласились и  сразу определились, что видео курс будем делать  на краеведческом материале из истории нашего родного края о природно-историческом памятнике «Пороги». Цель курса: развитие чувства патриотизма и гордости за свою Родину через знакомство с научным и культурным наследием нашей страны, с достижениями современников. </w:t>
      </w:r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 xml:space="preserve">А </w:t>
      </w:r>
      <w:r w:rsidRPr="00FA24AD">
        <w:rPr>
          <w:rFonts w:ascii="Times New Roman" w:hAnsi="Times New Roman"/>
          <w:sz w:val="24"/>
          <w:szCs w:val="24"/>
        </w:rPr>
        <w:t xml:space="preserve">название курса определили, исходя из принципа работы ГЭС, которая состоит в том, что энергия напора воды с помощью гидроагрегата преобразуется в электроэнергию – «Превращая воду в свет». </w:t>
      </w:r>
    </w:p>
    <w:p w:rsidR="00633097" w:rsidRPr="00FA24AD" w:rsidRDefault="00176009" w:rsidP="00806C6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81915</wp:posOffset>
            </wp:positionV>
            <wp:extent cx="2516505" cy="189865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9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1E6140" w:rsidRDefault="001E6140" w:rsidP="00806C6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A24AD">
        <w:rPr>
          <w:rFonts w:ascii="Times New Roman" w:hAnsi="Times New Roman"/>
          <w:sz w:val="24"/>
          <w:szCs w:val="24"/>
        </w:rPr>
        <w:t xml:space="preserve">Творческая группа состояла из учителей начальной школы. Работа над проектом продолжалась в течение полугода. Организовано с педагогами  решили, что </w:t>
      </w:r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>наш видео-курс будет состоять из 3-х разделов: введение, основная часть, заключение.</w:t>
      </w:r>
      <w:r w:rsidRPr="00FA24AD">
        <w:rPr>
          <w:rFonts w:ascii="Times New Roman" w:hAnsi="Times New Roman"/>
          <w:sz w:val="24"/>
          <w:szCs w:val="24"/>
        </w:rPr>
        <w:t xml:space="preserve"> И, уже,  исходя из этого, разделились на подгруппы, составили план работы и распределили деятельность каждой подгруппы. Нам предстояло по плану поездка в Пороги и съемка на  самой плотине, сбор материалов в музеях, библиотеках, в Интернет-ресурсах. Далее шло по плану </w:t>
      </w:r>
      <w:r w:rsidRPr="00FA24AD">
        <w:rPr>
          <w:rFonts w:ascii="Times New Roman" w:hAnsi="Times New Roman"/>
          <w:sz w:val="24"/>
          <w:szCs w:val="24"/>
        </w:rPr>
        <w:lastRenderedPageBreak/>
        <w:t>систематизация полученного материала, составление докладов, съемка докладов, составление тестов и определение домашнего задания.</w:t>
      </w:r>
    </w:p>
    <w:p w:rsidR="00633097" w:rsidRDefault="00633097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 w:rsidRPr="00FA24AD">
        <w:rPr>
          <w:rFonts w:ascii="Times New Roman" w:hAnsi="Times New Roman"/>
          <w:sz w:val="24"/>
          <w:szCs w:val="24"/>
        </w:rPr>
        <w:t>В самом начале курса, перед началом обучения, мы решили, что должен быть видеоматериал об описание курса (аннотация), и первая подгруппа учителей работала над ним, который мы назвали «ПРОМО-видео».  В этом описание слушатели знакомятся кратко с материалами всего курса. И узнают о таком интересном факте, что «</w:t>
      </w:r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>дворянство Петербурга и Москвы еще танцевало на балах при свечах, а в домах рабочих в маленьком таежном урочище Пороги уже горели электрические лампочки».</w:t>
      </w:r>
    </w:p>
    <w:p w:rsidR="001E6140" w:rsidRPr="00FA24AD" w:rsidRDefault="00176009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238760</wp:posOffset>
            </wp:positionV>
            <wp:extent cx="2516505" cy="181991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3097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1E6140" w:rsidRPr="00FA24AD" w:rsidRDefault="001E6140" w:rsidP="00806C6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A24AD">
        <w:rPr>
          <w:rFonts w:ascii="Times New Roman" w:hAnsi="Times New Roman"/>
          <w:sz w:val="24"/>
          <w:szCs w:val="24"/>
        </w:rPr>
        <w:tab/>
      </w: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33097" w:rsidRPr="00FA24AD" w:rsidRDefault="00176009" w:rsidP="00806C6E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1228725</wp:posOffset>
            </wp:positionV>
            <wp:extent cx="2514600" cy="168973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8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3097" w:rsidRPr="00FA24AD">
        <w:rPr>
          <w:rFonts w:ascii="Times New Roman" w:hAnsi="Times New Roman"/>
          <w:sz w:val="24"/>
          <w:szCs w:val="24"/>
        </w:rPr>
        <w:t xml:space="preserve">Подгруппа педагогов, которые работали по разделу </w:t>
      </w:r>
      <w:r w:rsidR="00633097"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>ВВЕДЕНИЕ, начали поиск материала в библиотеках и Интернет-ресурсах. В этом разделе  предлагается увлекательное путешествие по уникальным местам Южного Урала. Лекция в этом разделе так и называется «Уникальность Южного Урала», где раскрывается этот вопрос.</w:t>
      </w: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 xml:space="preserve"> </w:t>
      </w:r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ab/>
      </w: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Pr="00FA24AD" w:rsidRDefault="001E6140" w:rsidP="00806C6E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 xml:space="preserve">В основной части пять лекций: ИСТОРИЯ СОЗДАНИЯ, ИНЖЕНЕР А. Ф. ШУППЕ, ИНЖЕНЕР-ПРОЕКТИРОВЩИК Б. А. БАХМЕТЬЕВ, СОВРЕМЕННОСТЬ И ИСТОРИЧЕСКОЕ ЗНАЧЕНИЕ. </w:t>
      </w: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 xml:space="preserve">При работе над первыми тремя лекциями, учителя посетили исторические музеи Челябинска и Сатки. При создании курса использовали исторические документы этих музеев.  </w:t>
      </w:r>
    </w:p>
    <w:p w:rsidR="00633097" w:rsidRPr="00FA24AD" w:rsidRDefault="00176009" w:rsidP="00806C6E">
      <w:pPr>
        <w:ind w:firstLine="720"/>
        <w:rPr>
          <w:rFonts w:ascii="Times New Roman" w:hAnsi="Times New Roman"/>
          <w:bCs/>
          <w:i/>
          <w:color w:val="000000"/>
          <w:kern w:val="1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-99060</wp:posOffset>
            </wp:positionV>
            <wp:extent cx="2408555" cy="170053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7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i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i/>
          <w:color w:val="000000"/>
          <w:kern w:val="1"/>
          <w:sz w:val="24"/>
          <w:szCs w:val="24"/>
        </w:rPr>
      </w:pPr>
      <w:r w:rsidRPr="00FA24AD">
        <w:rPr>
          <w:rFonts w:ascii="Times New Roman" w:hAnsi="Times New Roman"/>
          <w:bCs/>
          <w:i/>
          <w:color w:val="000000"/>
          <w:kern w:val="1"/>
          <w:sz w:val="24"/>
          <w:szCs w:val="24"/>
        </w:rPr>
        <w:tab/>
      </w: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i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i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i/>
          <w:color w:val="000000"/>
          <w:kern w:val="1"/>
          <w:sz w:val="24"/>
          <w:szCs w:val="24"/>
        </w:rPr>
      </w:pPr>
    </w:p>
    <w:p w:rsidR="00633097" w:rsidRPr="00FA24AD" w:rsidRDefault="00633097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>А создавая лекцию СОВРЕМЕННОСТЬ, мы сняли видеофильм непосредственно на самой гидроэлектростанции  Пороги на реке Большая Сатка в Саткинском  районе Челябинской области.</w:t>
      </w:r>
    </w:p>
    <w:p w:rsidR="00633097" w:rsidRPr="00FA24AD" w:rsidRDefault="00176009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2127250</wp:posOffset>
            </wp:positionH>
            <wp:positionV relativeFrom="paragraph">
              <wp:posOffset>48260</wp:posOffset>
            </wp:positionV>
            <wp:extent cx="2516505" cy="189420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9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 xml:space="preserve">В данной лекции педагоги доступно рассказывают и показывают красоту урочища Пороги. Немного из лекции курса: «…Конструктивно «Пороги» представляют собой низконапорную малую гидроэлектростанцию, построенную по плотинной схеме, с береговым расположением здания ГЭС. Установленная мощность ГЭС — 1,36 МВт. Плотина выполнена из бутового камня. Длина плотины — </w:t>
      </w:r>
      <w:smartTag w:uri="urn:schemas-microsoft-com:office:smarttags" w:element="metricconverter">
        <w:smartTagPr>
          <w:attr w:name="ProductID" w:val="2,5 м"/>
        </w:smartTagPr>
        <w:r w:rsidRPr="00FA24AD">
          <w:rPr>
            <w:rFonts w:ascii="Times New Roman" w:hAnsi="Times New Roman"/>
            <w:bCs/>
            <w:color w:val="000000"/>
            <w:kern w:val="1"/>
            <w:sz w:val="24"/>
            <w:szCs w:val="24"/>
          </w:rPr>
          <w:t>125 м</w:t>
        </w:r>
      </w:smartTag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 xml:space="preserve">, максимальная высота — </w:t>
      </w:r>
      <w:smartTag w:uri="urn:schemas-microsoft-com:office:smarttags" w:element="metricconverter">
        <w:smartTagPr>
          <w:attr w:name="ProductID" w:val="2,5 м"/>
        </w:smartTagPr>
        <w:r w:rsidRPr="00FA24AD">
          <w:rPr>
            <w:rFonts w:ascii="Times New Roman" w:hAnsi="Times New Roman"/>
            <w:bCs/>
            <w:color w:val="000000"/>
            <w:kern w:val="1"/>
            <w:sz w:val="24"/>
            <w:szCs w:val="24"/>
          </w:rPr>
          <w:t>21 м</w:t>
        </w:r>
      </w:smartTag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 xml:space="preserve">, ширина по гребню </w:t>
      </w:r>
      <w:smartTag w:uri="urn:schemas-microsoft-com:office:smarttags" w:element="metricconverter">
        <w:smartTagPr>
          <w:attr w:name="ProductID" w:val="2,5 м"/>
        </w:smartTagPr>
        <w:r w:rsidRPr="00FA24AD">
          <w:rPr>
            <w:rFonts w:ascii="Times New Roman" w:hAnsi="Times New Roman"/>
            <w:bCs/>
            <w:color w:val="000000"/>
            <w:kern w:val="1"/>
            <w:sz w:val="24"/>
            <w:szCs w:val="24"/>
          </w:rPr>
          <w:t>4,2 м</w:t>
        </w:r>
      </w:smartTag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 xml:space="preserve"> и по подошве </w:t>
      </w:r>
      <w:smartTag w:uri="urn:schemas-microsoft-com:office:smarttags" w:element="metricconverter">
        <w:smartTagPr>
          <w:attr w:name="ProductID" w:val="2,5 м"/>
        </w:smartTagPr>
        <w:r w:rsidRPr="00FA24AD">
          <w:rPr>
            <w:rFonts w:ascii="Times New Roman" w:hAnsi="Times New Roman"/>
            <w:bCs/>
            <w:color w:val="000000"/>
            <w:kern w:val="1"/>
            <w:sz w:val="24"/>
            <w:szCs w:val="24"/>
          </w:rPr>
          <w:t>12,5 м</w:t>
        </w:r>
      </w:smartTag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 xml:space="preserve">. На плотине расположены поверхностные водосбросы (длина водосливной части — </w:t>
      </w:r>
      <w:smartTag w:uri="urn:schemas-microsoft-com:office:smarttags" w:element="metricconverter">
        <w:smartTagPr>
          <w:attr w:name="ProductID" w:val="2,5 м"/>
        </w:smartTagPr>
        <w:r w:rsidRPr="00FA24AD">
          <w:rPr>
            <w:rFonts w:ascii="Times New Roman" w:hAnsi="Times New Roman"/>
            <w:bCs/>
            <w:color w:val="000000"/>
            <w:kern w:val="1"/>
            <w:sz w:val="24"/>
            <w:szCs w:val="24"/>
          </w:rPr>
          <w:t>71 м</w:t>
        </w:r>
      </w:smartTag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 xml:space="preserve">, общий пролёт водосливов — </w:t>
      </w:r>
      <w:smartTag w:uri="urn:schemas-microsoft-com:office:smarttags" w:element="metricconverter">
        <w:smartTagPr>
          <w:attr w:name="ProductID" w:val="2,5 м"/>
        </w:smartTagPr>
        <w:r w:rsidRPr="00FA24AD">
          <w:rPr>
            <w:rFonts w:ascii="Times New Roman" w:hAnsi="Times New Roman"/>
            <w:bCs/>
            <w:color w:val="000000"/>
            <w:kern w:val="1"/>
            <w:sz w:val="24"/>
            <w:szCs w:val="24"/>
          </w:rPr>
          <w:t>57,5 м</w:t>
        </w:r>
      </w:smartTag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 xml:space="preserve">). Водосбросы оснащены затворами и механизмами их подъёма с ручным приводом. Между водосливной и глухой левобережной частями плотины размещён водоприёмник (напорная камера), откуда по металлическому водоводу длиной около </w:t>
      </w:r>
      <w:smartTag w:uri="urn:schemas-microsoft-com:office:smarttags" w:element="metricconverter">
        <w:smartTagPr>
          <w:attr w:name="ProductID" w:val="2,5 м"/>
        </w:smartTagPr>
        <w:r w:rsidRPr="00FA24AD">
          <w:rPr>
            <w:rFonts w:ascii="Times New Roman" w:hAnsi="Times New Roman"/>
            <w:bCs/>
            <w:color w:val="000000"/>
            <w:kern w:val="1"/>
            <w:sz w:val="24"/>
            <w:szCs w:val="24"/>
          </w:rPr>
          <w:t>20 м</w:t>
        </w:r>
      </w:smartTag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 xml:space="preserve"> и диаметром </w:t>
      </w:r>
      <w:smartTag w:uri="urn:schemas-microsoft-com:office:smarttags" w:element="metricconverter">
        <w:smartTagPr>
          <w:attr w:name="ProductID" w:val="2,5 м"/>
        </w:smartTagPr>
        <w:r w:rsidRPr="00FA24AD">
          <w:rPr>
            <w:rFonts w:ascii="Times New Roman" w:hAnsi="Times New Roman"/>
            <w:bCs/>
            <w:color w:val="000000"/>
            <w:kern w:val="1"/>
            <w:sz w:val="24"/>
            <w:szCs w:val="24"/>
          </w:rPr>
          <w:t>2,5 м</w:t>
        </w:r>
      </w:smartTag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 xml:space="preserve"> вода подаётся к зданию ГЭС. Здание ГЭС расположено на левом берегу, сложено из бутового камня, совмещено со зданием плавильного цеха. В машинном зале расположены три горизонтальных радиально-осевых гидроагрегата…»</w:t>
      </w:r>
    </w:p>
    <w:p w:rsidR="00633097" w:rsidRPr="00FA24AD" w:rsidRDefault="00633097" w:rsidP="001E6140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>После каждой лекции представлен ТЕСТ, который оценивает уровень усвоения материала.</w:t>
      </w:r>
    </w:p>
    <w:p w:rsidR="00633097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76009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-422275</wp:posOffset>
            </wp:positionV>
            <wp:extent cx="2516505" cy="173926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73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6140" w:rsidRPr="00FA24AD" w:rsidRDefault="001E6140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>В завершении видеокурса – домашнее задание, где предлагаем ознакомиться с историческими документами, которые мы добыли в Саткинском краеведческом музее, а также ответить на вопросы.</w:t>
      </w:r>
    </w:p>
    <w:p w:rsidR="00633097" w:rsidRPr="00FA24AD" w:rsidRDefault="00176009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46990</wp:posOffset>
            </wp:positionV>
            <wp:extent cx="2584450" cy="1857375"/>
            <wp:effectExtent l="1905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33097" w:rsidRPr="00FA24AD" w:rsidRDefault="00633097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 xml:space="preserve">Прошли обучение на нашем видео-курсе «Превращая воду в свет» более 350 человек, получили сертификаты об окончании курса 344 слушателей, оставлено более двухсот положительных отзывов. </w:t>
      </w:r>
    </w:p>
    <w:p w:rsidR="00633097" w:rsidRPr="00FA24AD" w:rsidRDefault="00176009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108585</wp:posOffset>
            </wp:positionV>
            <wp:extent cx="1594485" cy="2247900"/>
            <wp:effectExtent l="19050" t="0" r="571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3097" w:rsidRPr="00FA24AD" w:rsidRDefault="00633097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5F5D24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>В данное время мы собираемся опубликовать этот видео-курс на школьном интернет-сообществе, сайте для педагогической общественности.</w:t>
      </w:r>
    </w:p>
    <w:p w:rsidR="00633097" w:rsidRPr="00FA24AD" w:rsidRDefault="00633097" w:rsidP="00806C6E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t xml:space="preserve">Сегодня в образовательной деятельности мы активно применяем современные образовательные технологии. Мы стараемся вырастить их настоящими гражданами нашей страны. И, если, каждый педагог расскажет через созданный свой ресурс, используя </w:t>
      </w:r>
      <w:r w:rsidRPr="00FA24AD">
        <w:rPr>
          <w:rFonts w:ascii="Times New Roman" w:hAnsi="Times New Roman"/>
          <w:bCs/>
          <w:color w:val="000000"/>
          <w:kern w:val="1"/>
          <w:sz w:val="24"/>
          <w:szCs w:val="24"/>
        </w:rPr>
        <w:lastRenderedPageBreak/>
        <w:t>технологии электронного обучения о каком-то одном событии, явлении, личности из истории своей  малой Родины, мы с вами создадим уникальную энциклопедию для обучающихся и педагогов.</w:t>
      </w:r>
    </w:p>
    <w:p w:rsidR="00633097" w:rsidRPr="00FA24AD" w:rsidRDefault="00633097" w:rsidP="00806C6E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 w:rsidRPr="00FA24AD">
        <w:rPr>
          <w:rFonts w:ascii="Times New Roman" w:hAnsi="Times New Roman"/>
          <w:bCs/>
          <w:i/>
          <w:color w:val="000000"/>
          <w:kern w:val="1"/>
          <w:sz w:val="24"/>
          <w:szCs w:val="24"/>
        </w:rPr>
        <w:tab/>
      </w: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1E6140" w:rsidRDefault="001E6140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FA24AD" w:rsidRPr="00FA24AD" w:rsidRDefault="00FA24AD" w:rsidP="00FA24AD">
      <w:pPr>
        <w:ind w:firstLine="720"/>
        <w:jc w:val="center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 w:rsidRPr="00FA24AD">
        <w:rPr>
          <w:rFonts w:ascii="Times New Roman" w:hAnsi="Times New Roman"/>
          <w:b/>
          <w:sz w:val="24"/>
          <w:szCs w:val="24"/>
        </w:rPr>
        <w:lastRenderedPageBreak/>
        <w:t>Литература</w:t>
      </w:r>
    </w:p>
    <w:p w:rsidR="00FA24AD" w:rsidRPr="00FA24AD" w:rsidRDefault="00FA24AD" w:rsidP="00FA24AD">
      <w:pPr>
        <w:jc w:val="both"/>
        <w:rPr>
          <w:rFonts w:ascii="Times New Roman" w:hAnsi="Times New Roman"/>
          <w:sz w:val="24"/>
          <w:szCs w:val="24"/>
        </w:rPr>
      </w:pPr>
      <w:r w:rsidRPr="00FA24AD">
        <w:rPr>
          <w:rFonts w:ascii="Times New Roman" w:hAnsi="Times New Roman"/>
          <w:sz w:val="24"/>
          <w:szCs w:val="24"/>
        </w:rPr>
        <w:t>1. Гарипова Ю. Пороги разрушения: Прокуратура потребовала сохранить одну из старейших ГЭС Урала / Юлия Гарипова // Коммерсантъ (Челябинск) : журн. — 2018. — № 187 (12 октября).</w:t>
      </w:r>
    </w:p>
    <w:p w:rsidR="00FA24AD" w:rsidRPr="00FA24AD" w:rsidRDefault="00FA24AD" w:rsidP="00FA24AD">
      <w:pPr>
        <w:jc w:val="both"/>
        <w:rPr>
          <w:rFonts w:ascii="Times New Roman" w:hAnsi="Times New Roman"/>
          <w:sz w:val="24"/>
          <w:szCs w:val="24"/>
        </w:rPr>
      </w:pPr>
      <w:r w:rsidRPr="00FA24AD">
        <w:rPr>
          <w:rFonts w:ascii="Times New Roman" w:hAnsi="Times New Roman"/>
          <w:sz w:val="24"/>
          <w:szCs w:val="24"/>
        </w:rPr>
        <w:t>2. Культурное наследие Южного Урала // Официальный сайт Министерства культуры Челябинской области.</w:t>
      </w:r>
    </w:p>
    <w:p w:rsidR="00FA24AD" w:rsidRPr="00FA24AD" w:rsidRDefault="00FA24AD" w:rsidP="00FA24A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</w:rPr>
      </w:pPr>
      <w:r w:rsidRPr="00FA24AD">
        <w:rPr>
          <w:rFonts w:ascii="Times New Roman" w:hAnsi="Times New Roman"/>
        </w:rPr>
        <w:t xml:space="preserve">3. </w:t>
      </w:r>
      <w:r w:rsidRPr="00FA24AD">
        <w:rPr>
          <w:rFonts w:ascii="Times New Roman" w:eastAsia="Droid Sans" w:hAnsi="Times New Roman"/>
          <w:kern w:val="1"/>
          <w:lang w:eastAsia="zh-CN" w:bidi="hi-IN"/>
        </w:rPr>
        <w:t xml:space="preserve">Образовательный портал  «Смотри.Учись»  </w:t>
      </w:r>
      <w:r w:rsidRPr="00FA24AD">
        <w:rPr>
          <w:rFonts w:ascii="Times New Roman" w:eastAsia="Droid Sans" w:hAnsi="Times New Roman"/>
          <w:kern w:val="1"/>
          <w:lang w:val="en-US" w:eastAsia="zh-CN" w:bidi="hi-IN"/>
        </w:rPr>
        <w:t>https</w:t>
      </w:r>
      <w:r w:rsidRPr="00FA24AD">
        <w:rPr>
          <w:rFonts w:ascii="Times New Roman" w:eastAsia="Droid Sans" w:hAnsi="Times New Roman"/>
          <w:kern w:val="1"/>
          <w:lang w:eastAsia="zh-CN" w:bidi="hi-IN"/>
        </w:rPr>
        <w:t>://</w:t>
      </w:r>
      <w:r w:rsidRPr="00FA24AD">
        <w:rPr>
          <w:rFonts w:ascii="Times New Roman" w:eastAsia="Droid Sans" w:hAnsi="Times New Roman"/>
          <w:kern w:val="1"/>
          <w:lang w:val="en-US" w:eastAsia="zh-CN" w:bidi="hi-IN"/>
        </w:rPr>
        <w:t>smotriuchis</w:t>
      </w:r>
      <w:r w:rsidRPr="00FA24AD">
        <w:rPr>
          <w:rFonts w:ascii="Times New Roman" w:eastAsia="Droid Sans" w:hAnsi="Times New Roman"/>
          <w:kern w:val="1"/>
          <w:lang w:eastAsia="zh-CN" w:bidi="hi-IN"/>
        </w:rPr>
        <w:t>.</w:t>
      </w:r>
      <w:r w:rsidRPr="00FA24AD">
        <w:rPr>
          <w:rFonts w:ascii="Times New Roman" w:eastAsia="Droid Sans" w:hAnsi="Times New Roman"/>
          <w:kern w:val="1"/>
          <w:lang w:val="en-US" w:eastAsia="zh-CN" w:bidi="hi-IN"/>
        </w:rPr>
        <w:t>ru</w:t>
      </w:r>
      <w:r w:rsidRPr="00FA24AD">
        <w:rPr>
          <w:rFonts w:ascii="Times New Roman" w:eastAsia="Droid Sans" w:hAnsi="Times New Roman"/>
          <w:kern w:val="1"/>
          <w:lang w:eastAsia="zh-CN" w:bidi="hi-IN"/>
        </w:rPr>
        <w:t>/ (дата обращения: 16.12.2022) –текст электронный</w:t>
      </w:r>
    </w:p>
    <w:p w:rsidR="00FA24AD" w:rsidRPr="00FA24AD" w:rsidRDefault="00FA24AD" w:rsidP="00FA24AD">
      <w:pPr>
        <w:jc w:val="both"/>
        <w:rPr>
          <w:rFonts w:ascii="Times New Roman" w:hAnsi="Times New Roman"/>
          <w:sz w:val="24"/>
          <w:szCs w:val="24"/>
        </w:rPr>
      </w:pPr>
      <w:r w:rsidRPr="00FA24AD">
        <w:rPr>
          <w:rFonts w:ascii="Times New Roman" w:hAnsi="Times New Roman"/>
          <w:sz w:val="24"/>
          <w:szCs w:val="24"/>
        </w:rPr>
        <w:t>4. Пороги. Сатка. Челябинская область // Клуб путешественников KP74. — 2011. — 10 октября.</w:t>
      </w:r>
    </w:p>
    <w:p w:rsidR="00FA24AD" w:rsidRPr="00FA24AD" w:rsidRDefault="00FA24AD" w:rsidP="00FA24AD">
      <w:pPr>
        <w:jc w:val="both"/>
        <w:rPr>
          <w:rFonts w:ascii="Times New Roman" w:hAnsi="Times New Roman"/>
          <w:sz w:val="24"/>
          <w:szCs w:val="24"/>
        </w:rPr>
      </w:pPr>
      <w:r w:rsidRPr="00FA24AD">
        <w:rPr>
          <w:rFonts w:ascii="Times New Roman" w:hAnsi="Times New Roman"/>
          <w:sz w:val="24"/>
          <w:szCs w:val="24"/>
        </w:rPr>
        <w:t>5. Распопов П. Порожская ГЭС (урочище Пороги): [арх. 26 декабря 2019] / Павел Распопов // Ураловед. — 2019. — 1 марта. https://uraloved.ru/porozhskaya-ges</w:t>
      </w:r>
    </w:p>
    <w:p w:rsidR="00FA24AD" w:rsidRPr="00FA24AD" w:rsidRDefault="00FA24AD" w:rsidP="00FA24AD">
      <w:pPr>
        <w:jc w:val="both"/>
        <w:rPr>
          <w:rFonts w:ascii="Times New Roman" w:hAnsi="Times New Roman"/>
          <w:sz w:val="24"/>
          <w:szCs w:val="24"/>
        </w:rPr>
      </w:pPr>
      <w:r w:rsidRPr="00FA24AD">
        <w:rPr>
          <w:rFonts w:ascii="Times New Roman" w:hAnsi="Times New Roman"/>
          <w:sz w:val="24"/>
          <w:szCs w:val="24"/>
        </w:rPr>
        <w:t>6. Сатунина А. Е. Электронное обучение: плюсы и минусы // Современные проблемы науки и образования : журнал. — 2006. — № 1. — С. 89—90.</w:t>
      </w:r>
    </w:p>
    <w:p w:rsidR="00FA24AD" w:rsidRPr="00FA24AD" w:rsidRDefault="00FA24AD" w:rsidP="00FA24AD">
      <w:pPr>
        <w:jc w:val="both"/>
        <w:rPr>
          <w:rFonts w:ascii="Times New Roman" w:hAnsi="Times New Roman"/>
          <w:sz w:val="24"/>
          <w:szCs w:val="24"/>
        </w:rPr>
      </w:pPr>
      <w:r w:rsidRPr="00FA24AD">
        <w:rPr>
          <w:rFonts w:ascii="Times New Roman" w:hAnsi="Times New Roman"/>
          <w:sz w:val="24"/>
          <w:szCs w:val="24"/>
        </w:rPr>
        <w:t>7. Урочище Пороги: старейшая гидроэлектростанция в России : [арх. 19 октября 2019] // Наш Урал. — 2019. — 16 октября. https://nashural.ru/dostoprimechatelnosti-urala/chelyabinskaya-oblast/porogi/</w:t>
      </w:r>
    </w:p>
    <w:p w:rsidR="00FA24AD" w:rsidRPr="00FA24AD" w:rsidRDefault="00FA24AD" w:rsidP="00FA24A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Droid Sans" w:hAnsi="Times New Roman"/>
          <w:kern w:val="1"/>
          <w:lang w:eastAsia="zh-CN" w:bidi="hi-IN"/>
        </w:rPr>
      </w:pPr>
      <w:r w:rsidRPr="00FA24AD">
        <w:rPr>
          <w:rFonts w:ascii="Times New Roman" w:hAnsi="Times New Roman"/>
        </w:rPr>
        <w:t xml:space="preserve">8.Сайт «Корпорация Российский учебник» </w:t>
      </w:r>
      <w:hyperlink r:id="rId14" w:history="1">
        <w:r w:rsidRPr="00FA24AD">
          <w:rPr>
            <w:rStyle w:val="a3"/>
            <w:rFonts w:ascii="Times New Roman" w:hAnsi="Times New Roman"/>
            <w:lang w:val="en-US" w:eastAsia="ar-SA"/>
          </w:rPr>
          <w:t>https</w:t>
        </w:r>
        <w:r w:rsidRPr="00FA24AD">
          <w:rPr>
            <w:rStyle w:val="a3"/>
            <w:rFonts w:ascii="Times New Roman" w:hAnsi="Times New Roman"/>
            <w:lang w:eastAsia="ar-SA"/>
          </w:rPr>
          <w:t>://</w:t>
        </w:r>
        <w:r w:rsidRPr="00FA24AD">
          <w:rPr>
            <w:rStyle w:val="a3"/>
            <w:rFonts w:ascii="Times New Roman" w:hAnsi="Times New Roman"/>
            <w:lang w:val="en-US" w:eastAsia="ar-SA"/>
          </w:rPr>
          <w:t>rosuchebnik</w:t>
        </w:r>
        <w:r w:rsidRPr="00FA24AD">
          <w:rPr>
            <w:rStyle w:val="a3"/>
            <w:rFonts w:ascii="Times New Roman" w:hAnsi="Times New Roman"/>
            <w:lang w:eastAsia="ar-SA"/>
          </w:rPr>
          <w:t>.</w:t>
        </w:r>
        <w:r w:rsidRPr="00FA24AD">
          <w:rPr>
            <w:rStyle w:val="a3"/>
            <w:rFonts w:ascii="Times New Roman" w:hAnsi="Times New Roman"/>
            <w:lang w:val="en-US" w:eastAsia="ar-SA"/>
          </w:rPr>
          <w:t>ru</w:t>
        </w:r>
        <w:r w:rsidRPr="00FA24AD">
          <w:rPr>
            <w:rStyle w:val="a3"/>
            <w:rFonts w:ascii="Times New Roman" w:hAnsi="Times New Roman"/>
            <w:lang w:eastAsia="ar-SA"/>
          </w:rPr>
          <w:t>/</w:t>
        </w:r>
        <w:r w:rsidRPr="00FA24AD">
          <w:rPr>
            <w:rStyle w:val="a3"/>
            <w:rFonts w:ascii="Times New Roman" w:hAnsi="Times New Roman"/>
            <w:lang w:val="en-US" w:eastAsia="ar-SA"/>
          </w:rPr>
          <w:t>material</w:t>
        </w:r>
        <w:r w:rsidRPr="00FA24AD">
          <w:rPr>
            <w:rStyle w:val="a3"/>
            <w:rFonts w:ascii="Times New Roman" w:hAnsi="Times New Roman"/>
            <w:lang w:eastAsia="ar-SA"/>
          </w:rPr>
          <w:t>/</w:t>
        </w:r>
        <w:r w:rsidRPr="00FA24AD">
          <w:rPr>
            <w:rStyle w:val="a3"/>
            <w:rFonts w:ascii="Times New Roman" w:hAnsi="Times New Roman"/>
            <w:lang w:val="en-US" w:eastAsia="ar-SA"/>
          </w:rPr>
          <w:t>zachem</w:t>
        </w:r>
        <w:r w:rsidRPr="00FA24AD">
          <w:rPr>
            <w:rStyle w:val="a3"/>
            <w:rFonts w:ascii="Times New Roman" w:hAnsi="Times New Roman"/>
            <w:lang w:eastAsia="ar-SA"/>
          </w:rPr>
          <w:t>-</w:t>
        </w:r>
        <w:r w:rsidRPr="00FA24AD">
          <w:rPr>
            <w:rStyle w:val="a3"/>
            <w:rFonts w:ascii="Times New Roman" w:hAnsi="Times New Roman"/>
            <w:lang w:val="en-US" w:eastAsia="ar-SA"/>
          </w:rPr>
          <w:t>biblioteke</w:t>
        </w:r>
        <w:r w:rsidRPr="00FA24AD">
          <w:rPr>
            <w:rStyle w:val="a3"/>
            <w:rFonts w:ascii="Times New Roman" w:hAnsi="Times New Roman"/>
            <w:lang w:eastAsia="ar-SA"/>
          </w:rPr>
          <w:t>-</w:t>
        </w:r>
        <w:r w:rsidRPr="00FA24AD">
          <w:rPr>
            <w:rStyle w:val="a3"/>
            <w:rFonts w:ascii="Times New Roman" w:hAnsi="Times New Roman"/>
            <w:lang w:val="en-US" w:eastAsia="ar-SA"/>
          </w:rPr>
          <w:t>v</w:t>
        </w:r>
        <w:r w:rsidRPr="00FA24AD">
          <w:rPr>
            <w:rStyle w:val="a3"/>
            <w:rFonts w:ascii="Times New Roman" w:hAnsi="Times New Roman"/>
            <w:lang w:eastAsia="ar-SA"/>
          </w:rPr>
          <w:t>-</w:t>
        </w:r>
        <w:r w:rsidRPr="00FA24AD">
          <w:rPr>
            <w:rStyle w:val="a3"/>
            <w:rFonts w:ascii="Times New Roman" w:hAnsi="Times New Roman"/>
            <w:lang w:val="en-US" w:eastAsia="ar-SA"/>
          </w:rPr>
          <w:t>shkole</w:t>
        </w:r>
        <w:r w:rsidRPr="00FA24AD">
          <w:rPr>
            <w:rStyle w:val="a3"/>
            <w:rFonts w:ascii="Times New Roman" w:hAnsi="Times New Roman"/>
            <w:lang w:eastAsia="ar-SA"/>
          </w:rPr>
          <w:t>-</w:t>
        </w:r>
        <w:r w:rsidRPr="00FA24AD">
          <w:rPr>
            <w:rStyle w:val="a3"/>
            <w:rFonts w:ascii="Times New Roman" w:hAnsi="Times New Roman"/>
            <w:lang w:val="en-US" w:eastAsia="ar-SA"/>
          </w:rPr>
          <w:t>elektronnye</w:t>
        </w:r>
        <w:r w:rsidRPr="00FA24AD">
          <w:rPr>
            <w:rStyle w:val="a3"/>
            <w:rFonts w:ascii="Times New Roman" w:hAnsi="Times New Roman"/>
            <w:lang w:eastAsia="ar-SA"/>
          </w:rPr>
          <w:t>-</w:t>
        </w:r>
        <w:r w:rsidRPr="00FA24AD">
          <w:rPr>
            <w:rStyle w:val="a3"/>
            <w:rFonts w:ascii="Times New Roman" w:hAnsi="Times New Roman"/>
            <w:lang w:val="en-US" w:eastAsia="ar-SA"/>
          </w:rPr>
          <w:t>obrazovatelnye</w:t>
        </w:r>
        <w:r w:rsidRPr="00FA24AD">
          <w:rPr>
            <w:rStyle w:val="a3"/>
            <w:rFonts w:ascii="Times New Roman" w:hAnsi="Times New Roman"/>
            <w:lang w:eastAsia="ar-SA"/>
          </w:rPr>
          <w:t>-</w:t>
        </w:r>
        <w:r w:rsidRPr="00FA24AD">
          <w:rPr>
            <w:rStyle w:val="a3"/>
            <w:rFonts w:ascii="Times New Roman" w:hAnsi="Times New Roman"/>
            <w:lang w:val="en-US" w:eastAsia="ar-SA"/>
          </w:rPr>
          <w:t>resursy</w:t>
        </w:r>
        <w:r w:rsidRPr="00FA24AD">
          <w:rPr>
            <w:rStyle w:val="a3"/>
            <w:rFonts w:ascii="Times New Roman" w:hAnsi="Times New Roman"/>
            <w:lang w:eastAsia="ar-SA"/>
          </w:rPr>
          <w:t>/?</w:t>
        </w:r>
        <w:r w:rsidRPr="00FA24AD">
          <w:rPr>
            <w:rStyle w:val="a3"/>
            <w:rFonts w:ascii="Times New Roman" w:hAnsi="Times New Roman"/>
            <w:lang w:val="en-US" w:eastAsia="ar-SA"/>
          </w:rPr>
          <w:t>utm</w:t>
        </w:r>
        <w:r w:rsidRPr="00FA24AD">
          <w:rPr>
            <w:rStyle w:val="a3"/>
            <w:rFonts w:ascii="Times New Roman" w:hAnsi="Times New Roman"/>
            <w:lang w:eastAsia="ar-SA"/>
          </w:rPr>
          <w:t>_</w:t>
        </w:r>
        <w:r w:rsidRPr="00FA24AD">
          <w:rPr>
            <w:rStyle w:val="a3"/>
            <w:rFonts w:ascii="Times New Roman" w:hAnsi="Times New Roman"/>
            <w:lang w:val="en-US" w:eastAsia="ar-SA"/>
          </w:rPr>
          <w:t>source</w:t>
        </w:r>
        <w:r w:rsidRPr="00FA24AD">
          <w:rPr>
            <w:rStyle w:val="a3"/>
            <w:rFonts w:ascii="Times New Roman" w:hAnsi="Times New Roman"/>
            <w:lang w:eastAsia="ar-SA"/>
          </w:rPr>
          <w:t>=</w:t>
        </w:r>
        <w:r w:rsidRPr="00FA24AD">
          <w:rPr>
            <w:rStyle w:val="a3"/>
            <w:rFonts w:ascii="Times New Roman" w:hAnsi="Times New Roman"/>
            <w:lang w:val="en-US" w:eastAsia="ar-SA"/>
          </w:rPr>
          <w:t>google</w:t>
        </w:r>
        <w:r w:rsidRPr="00FA24AD">
          <w:rPr>
            <w:rStyle w:val="a3"/>
            <w:rFonts w:ascii="Times New Roman" w:hAnsi="Times New Roman"/>
            <w:lang w:eastAsia="ar-SA"/>
          </w:rPr>
          <w:t>.</w:t>
        </w:r>
        <w:r w:rsidRPr="00FA24AD">
          <w:rPr>
            <w:rStyle w:val="a3"/>
            <w:rFonts w:ascii="Times New Roman" w:hAnsi="Times New Roman"/>
            <w:lang w:val="en-US" w:eastAsia="ar-SA"/>
          </w:rPr>
          <w:t>com</w:t>
        </w:r>
        <w:r w:rsidRPr="00FA24AD">
          <w:rPr>
            <w:rStyle w:val="a3"/>
            <w:rFonts w:ascii="Times New Roman" w:hAnsi="Times New Roman"/>
            <w:lang w:eastAsia="ar-SA"/>
          </w:rPr>
          <w:t>&amp;</w:t>
        </w:r>
        <w:r w:rsidRPr="00FA24AD">
          <w:rPr>
            <w:rStyle w:val="a3"/>
            <w:rFonts w:ascii="Times New Roman" w:hAnsi="Times New Roman"/>
            <w:lang w:val="en-US" w:eastAsia="ar-SA"/>
          </w:rPr>
          <w:t>utm</w:t>
        </w:r>
        <w:r w:rsidRPr="00FA24AD">
          <w:rPr>
            <w:rStyle w:val="a3"/>
            <w:rFonts w:ascii="Times New Roman" w:hAnsi="Times New Roman"/>
            <w:lang w:eastAsia="ar-SA"/>
          </w:rPr>
          <w:t>_</w:t>
        </w:r>
        <w:r w:rsidRPr="00FA24AD">
          <w:rPr>
            <w:rStyle w:val="a3"/>
            <w:rFonts w:ascii="Times New Roman" w:hAnsi="Times New Roman"/>
            <w:lang w:val="en-US" w:eastAsia="ar-SA"/>
          </w:rPr>
          <w:t>medium</w:t>
        </w:r>
        <w:r w:rsidRPr="00FA24AD">
          <w:rPr>
            <w:rStyle w:val="a3"/>
            <w:rFonts w:ascii="Times New Roman" w:hAnsi="Times New Roman"/>
            <w:lang w:eastAsia="ar-SA"/>
          </w:rPr>
          <w:t>=</w:t>
        </w:r>
        <w:r w:rsidRPr="00FA24AD">
          <w:rPr>
            <w:rStyle w:val="a3"/>
            <w:rFonts w:ascii="Times New Roman" w:hAnsi="Times New Roman"/>
            <w:lang w:val="en-US" w:eastAsia="ar-SA"/>
          </w:rPr>
          <w:t>organic</w:t>
        </w:r>
        <w:r w:rsidRPr="00FA24AD">
          <w:rPr>
            <w:rStyle w:val="a3"/>
            <w:rFonts w:ascii="Times New Roman" w:hAnsi="Times New Roman"/>
            <w:lang w:eastAsia="ar-SA"/>
          </w:rPr>
          <w:t>&amp;</w:t>
        </w:r>
        <w:r w:rsidRPr="00FA24AD">
          <w:rPr>
            <w:rStyle w:val="a3"/>
            <w:rFonts w:ascii="Times New Roman" w:hAnsi="Times New Roman"/>
            <w:lang w:val="en-US" w:eastAsia="ar-SA"/>
          </w:rPr>
          <w:t>utm</w:t>
        </w:r>
        <w:r w:rsidRPr="00FA24AD">
          <w:rPr>
            <w:rStyle w:val="a3"/>
            <w:rFonts w:ascii="Times New Roman" w:hAnsi="Times New Roman"/>
            <w:lang w:eastAsia="ar-SA"/>
          </w:rPr>
          <w:t>_</w:t>
        </w:r>
        <w:r w:rsidRPr="00FA24AD">
          <w:rPr>
            <w:rStyle w:val="a3"/>
            <w:rFonts w:ascii="Times New Roman" w:hAnsi="Times New Roman"/>
            <w:lang w:val="en-US" w:eastAsia="ar-SA"/>
          </w:rPr>
          <w:t>campaign</w:t>
        </w:r>
        <w:r w:rsidRPr="00FA24AD">
          <w:rPr>
            <w:rStyle w:val="a3"/>
            <w:rFonts w:ascii="Times New Roman" w:hAnsi="Times New Roman"/>
            <w:lang w:eastAsia="ar-SA"/>
          </w:rPr>
          <w:t>=</w:t>
        </w:r>
        <w:r w:rsidRPr="00FA24AD">
          <w:rPr>
            <w:rStyle w:val="a3"/>
            <w:rFonts w:ascii="Times New Roman" w:hAnsi="Times New Roman"/>
            <w:lang w:val="en-US" w:eastAsia="ar-SA"/>
          </w:rPr>
          <w:t>google</w:t>
        </w:r>
        <w:r w:rsidRPr="00FA24AD">
          <w:rPr>
            <w:rStyle w:val="a3"/>
            <w:rFonts w:ascii="Times New Roman" w:hAnsi="Times New Roman"/>
            <w:lang w:eastAsia="ar-SA"/>
          </w:rPr>
          <w:t>.</w:t>
        </w:r>
        <w:r w:rsidRPr="00FA24AD">
          <w:rPr>
            <w:rStyle w:val="a3"/>
            <w:rFonts w:ascii="Times New Roman" w:hAnsi="Times New Roman"/>
            <w:lang w:val="en-US" w:eastAsia="ar-SA"/>
          </w:rPr>
          <w:t>com</w:t>
        </w:r>
        <w:r w:rsidRPr="00FA24AD">
          <w:rPr>
            <w:rStyle w:val="a3"/>
            <w:rFonts w:ascii="Times New Roman" w:hAnsi="Times New Roman"/>
            <w:lang w:eastAsia="ar-SA"/>
          </w:rPr>
          <w:t>&amp;</w:t>
        </w:r>
        <w:r w:rsidRPr="00FA24AD">
          <w:rPr>
            <w:rStyle w:val="a3"/>
            <w:rFonts w:ascii="Times New Roman" w:hAnsi="Times New Roman"/>
            <w:lang w:val="en-US" w:eastAsia="ar-SA"/>
          </w:rPr>
          <w:t>utm</w:t>
        </w:r>
        <w:r w:rsidRPr="00FA24AD">
          <w:rPr>
            <w:rStyle w:val="a3"/>
            <w:rFonts w:ascii="Times New Roman" w:hAnsi="Times New Roman"/>
            <w:lang w:eastAsia="ar-SA"/>
          </w:rPr>
          <w:t>_</w:t>
        </w:r>
        <w:r w:rsidRPr="00FA24AD">
          <w:rPr>
            <w:rStyle w:val="a3"/>
            <w:rFonts w:ascii="Times New Roman" w:hAnsi="Times New Roman"/>
            <w:lang w:val="en-US" w:eastAsia="ar-SA"/>
          </w:rPr>
          <w:t>referrer</w:t>
        </w:r>
        <w:r w:rsidRPr="00FA24AD">
          <w:rPr>
            <w:rStyle w:val="a3"/>
            <w:rFonts w:ascii="Times New Roman" w:hAnsi="Times New Roman"/>
            <w:lang w:eastAsia="ar-SA"/>
          </w:rPr>
          <w:t>=</w:t>
        </w:r>
        <w:r w:rsidRPr="00FA24AD">
          <w:rPr>
            <w:rStyle w:val="a3"/>
            <w:rFonts w:ascii="Times New Roman" w:hAnsi="Times New Roman"/>
            <w:lang w:val="en-US" w:eastAsia="ar-SA"/>
          </w:rPr>
          <w:t>google</w:t>
        </w:r>
        <w:r w:rsidRPr="00FA24AD">
          <w:rPr>
            <w:rStyle w:val="a3"/>
            <w:rFonts w:ascii="Times New Roman" w:hAnsi="Times New Roman"/>
            <w:lang w:eastAsia="ar-SA"/>
          </w:rPr>
          <w:t>.</w:t>
        </w:r>
        <w:r w:rsidRPr="00FA24AD">
          <w:rPr>
            <w:rStyle w:val="a3"/>
            <w:rFonts w:ascii="Times New Roman" w:hAnsi="Times New Roman"/>
            <w:lang w:val="en-US" w:eastAsia="ar-SA"/>
          </w:rPr>
          <w:t>com</w:t>
        </w:r>
      </w:hyperlink>
      <w:r w:rsidRPr="00FA24AD">
        <w:rPr>
          <w:rFonts w:ascii="Times New Roman" w:hAnsi="Times New Roman"/>
        </w:rPr>
        <w:t xml:space="preserve"> </w:t>
      </w:r>
      <w:r w:rsidRPr="00FA24AD">
        <w:rPr>
          <w:rFonts w:ascii="Times New Roman" w:eastAsia="Droid Sans" w:hAnsi="Times New Roman"/>
          <w:kern w:val="1"/>
          <w:lang w:eastAsia="zh-CN" w:bidi="hi-IN"/>
        </w:rPr>
        <w:t>(дата обращения: 16.12.2022) –текст электронный</w:t>
      </w: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FA24AD" w:rsidRDefault="00633097" w:rsidP="00806C6E">
      <w:pPr>
        <w:ind w:firstLine="720"/>
        <w:rPr>
          <w:rFonts w:ascii="Times New Roman" w:hAnsi="Times New Roman"/>
          <w:bCs/>
          <w:color w:val="000000"/>
          <w:kern w:val="1"/>
          <w:sz w:val="24"/>
          <w:szCs w:val="24"/>
        </w:rPr>
      </w:pPr>
    </w:p>
    <w:p w:rsidR="00633097" w:rsidRPr="004B33BD" w:rsidRDefault="00633097" w:rsidP="001324ED">
      <w:pPr>
        <w:jc w:val="both"/>
        <w:rPr>
          <w:rFonts w:ascii="Times New Roman" w:hAnsi="Times New Roman"/>
          <w:sz w:val="24"/>
          <w:szCs w:val="24"/>
        </w:rPr>
      </w:pPr>
    </w:p>
    <w:sectPr w:rsidR="00633097" w:rsidRPr="004B33BD" w:rsidSect="00806C6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roid Sans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742C8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55467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D2057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EEEE7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D60C4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4CE8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B78DA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D5032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F0A10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D24CB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efaultTabStop w:val="708"/>
  <w:drawingGridHorizontalSpacing w:val="110"/>
  <w:displayHorizontalDrawingGridEvery w:val="2"/>
  <w:characterSpacingControl w:val="doNotCompress"/>
  <w:compat/>
  <w:rsids>
    <w:rsidRoot w:val="00B64ED5"/>
    <w:rsid w:val="00001D69"/>
    <w:rsid w:val="00013050"/>
    <w:rsid w:val="0001719F"/>
    <w:rsid w:val="00022E32"/>
    <w:rsid w:val="00025892"/>
    <w:rsid w:val="0005398B"/>
    <w:rsid w:val="00055639"/>
    <w:rsid w:val="0006121A"/>
    <w:rsid w:val="0007647E"/>
    <w:rsid w:val="00080EDC"/>
    <w:rsid w:val="00095612"/>
    <w:rsid w:val="000C7CBC"/>
    <w:rsid w:val="00101B5C"/>
    <w:rsid w:val="001324ED"/>
    <w:rsid w:val="00145ECC"/>
    <w:rsid w:val="00176009"/>
    <w:rsid w:val="001852EC"/>
    <w:rsid w:val="00196B95"/>
    <w:rsid w:val="001C2E0A"/>
    <w:rsid w:val="001E178F"/>
    <w:rsid w:val="001E6140"/>
    <w:rsid w:val="001E72E8"/>
    <w:rsid w:val="002166CD"/>
    <w:rsid w:val="00247F5A"/>
    <w:rsid w:val="00247FD9"/>
    <w:rsid w:val="002564C9"/>
    <w:rsid w:val="0026665A"/>
    <w:rsid w:val="002B3A91"/>
    <w:rsid w:val="002D6AF9"/>
    <w:rsid w:val="002F4068"/>
    <w:rsid w:val="002F728C"/>
    <w:rsid w:val="00301A28"/>
    <w:rsid w:val="00387AE0"/>
    <w:rsid w:val="003C51CC"/>
    <w:rsid w:val="003C7336"/>
    <w:rsid w:val="003F720B"/>
    <w:rsid w:val="004465E6"/>
    <w:rsid w:val="00466B2C"/>
    <w:rsid w:val="0048387D"/>
    <w:rsid w:val="004B1674"/>
    <w:rsid w:val="004B33BD"/>
    <w:rsid w:val="004D646B"/>
    <w:rsid w:val="004F1FD4"/>
    <w:rsid w:val="00521876"/>
    <w:rsid w:val="00573B26"/>
    <w:rsid w:val="005759E5"/>
    <w:rsid w:val="00587DD0"/>
    <w:rsid w:val="005B7B38"/>
    <w:rsid w:val="005F1084"/>
    <w:rsid w:val="005F5D24"/>
    <w:rsid w:val="006119F1"/>
    <w:rsid w:val="006135DE"/>
    <w:rsid w:val="00615C2A"/>
    <w:rsid w:val="00617219"/>
    <w:rsid w:val="00633097"/>
    <w:rsid w:val="006401B5"/>
    <w:rsid w:val="007658B4"/>
    <w:rsid w:val="00777116"/>
    <w:rsid w:val="00787E47"/>
    <w:rsid w:val="00806C6E"/>
    <w:rsid w:val="00830D7F"/>
    <w:rsid w:val="0083444E"/>
    <w:rsid w:val="0083460D"/>
    <w:rsid w:val="00851CAC"/>
    <w:rsid w:val="008553DA"/>
    <w:rsid w:val="00860DB4"/>
    <w:rsid w:val="00865537"/>
    <w:rsid w:val="00891695"/>
    <w:rsid w:val="008A1A23"/>
    <w:rsid w:val="008B2E1E"/>
    <w:rsid w:val="00922E2A"/>
    <w:rsid w:val="00975A9C"/>
    <w:rsid w:val="009C4D3D"/>
    <w:rsid w:val="009F2B21"/>
    <w:rsid w:val="00A008E6"/>
    <w:rsid w:val="00A0159F"/>
    <w:rsid w:val="00A03504"/>
    <w:rsid w:val="00A76648"/>
    <w:rsid w:val="00AB2E76"/>
    <w:rsid w:val="00AE3877"/>
    <w:rsid w:val="00B05EF1"/>
    <w:rsid w:val="00B64ED5"/>
    <w:rsid w:val="00BA3583"/>
    <w:rsid w:val="00BD4C89"/>
    <w:rsid w:val="00C85891"/>
    <w:rsid w:val="00CC10D5"/>
    <w:rsid w:val="00CC18DF"/>
    <w:rsid w:val="00CE2909"/>
    <w:rsid w:val="00D02154"/>
    <w:rsid w:val="00D333D3"/>
    <w:rsid w:val="00D453B0"/>
    <w:rsid w:val="00D47B14"/>
    <w:rsid w:val="00D91AF5"/>
    <w:rsid w:val="00DA3B91"/>
    <w:rsid w:val="00DE7F5D"/>
    <w:rsid w:val="00E335B7"/>
    <w:rsid w:val="00E42816"/>
    <w:rsid w:val="00E428CB"/>
    <w:rsid w:val="00E431DB"/>
    <w:rsid w:val="00E51B9E"/>
    <w:rsid w:val="00E963EB"/>
    <w:rsid w:val="00F20EA4"/>
    <w:rsid w:val="00F3556D"/>
    <w:rsid w:val="00F8072B"/>
    <w:rsid w:val="00F959BA"/>
    <w:rsid w:val="00FA24AD"/>
    <w:rsid w:val="00FB4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2E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A1A23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rsid w:val="008A1A23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rsid w:val="00FA24AD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64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osuchebnik.ru/material/zachem-biblioteke-v-shkole-elektronnye-obrazovatelnye-resursy/?utm_source=google.com&amp;utm_medium=organic&amp;utm_campaign=google.com&amp;utm_referrer=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54946-64E9-4099-BBBC-1199B332E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1362</Words>
  <Characters>7765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Технологии электронного обучения на примере видеокурса «Превращая воду в свет»</vt:lpstr>
    </vt:vector>
  </TitlesOfParts>
  <Company>Microsoft</Company>
  <LinksUpToDate>false</LinksUpToDate>
  <CharactersWithSpaces>9109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Технологии электронного обучения на примере видеокурса «Превращая воду в свет»</dc:title>
  <dc:creator>Admin</dc:creator>
  <cp:lastModifiedBy>школа интернат№12</cp:lastModifiedBy>
  <cp:revision>2</cp:revision>
  <cp:lastPrinted>2022-12-17T19:26:00Z</cp:lastPrinted>
  <dcterms:created xsi:type="dcterms:W3CDTF">2024-02-20T10:41:00Z</dcterms:created>
  <dcterms:modified xsi:type="dcterms:W3CDTF">2024-02-20T10:41:00Z</dcterms:modified>
</cp:coreProperties>
</file>