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2F" w:rsidRDefault="0091542F" w:rsidP="00D37BB6">
      <w:pPr>
        <w:tabs>
          <w:tab w:val="left" w:pos="14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22562" w:rsidRDefault="00622562" w:rsidP="00D37BB6">
      <w:pPr>
        <w:tabs>
          <w:tab w:val="left" w:pos="1456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872C2">
        <w:rPr>
          <w:rFonts w:ascii="Times New Roman" w:hAnsi="Times New Roman"/>
          <w:b/>
          <w:sz w:val="28"/>
          <w:szCs w:val="28"/>
        </w:rPr>
        <w:t>Технологическая карта урока</w:t>
      </w:r>
      <w:r w:rsidR="009C1288">
        <w:rPr>
          <w:rFonts w:ascii="Times New Roman" w:hAnsi="Times New Roman"/>
          <w:b/>
          <w:sz w:val="28"/>
          <w:szCs w:val="28"/>
        </w:rPr>
        <w:t>.</w:t>
      </w:r>
    </w:p>
    <w:p w:rsidR="00953D01" w:rsidRDefault="00953D01" w:rsidP="00D37BB6">
      <w:pPr>
        <w:tabs>
          <w:tab w:val="left" w:pos="1456"/>
        </w:tabs>
        <w:jc w:val="center"/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397"/>
        <w:gridCol w:w="381"/>
        <w:gridCol w:w="2622"/>
        <w:gridCol w:w="6521"/>
        <w:gridCol w:w="2958"/>
      </w:tblGrid>
      <w:tr w:rsidR="00622562" w:rsidTr="0036179F">
        <w:tc>
          <w:tcPr>
            <w:tcW w:w="2397" w:type="dxa"/>
          </w:tcPr>
          <w:p w:rsidR="00622562" w:rsidRDefault="00622562" w:rsidP="003E05E9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2482" w:type="dxa"/>
            <w:gridSpan w:val="4"/>
          </w:tcPr>
          <w:p w:rsidR="00622562" w:rsidRPr="004059C1" w:rsidRDefault="00F03004" w:rsidP="0062256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Математические представления</w:t>
            </w:r>
          </w:p>
        </w:tc>
      </w:tr>
      <w:tr w:rsidR="00622562" w:rsidTr="0036179F">
        <w:tc>
          <w:tcPr>
            <w:tcW w:w="2397" w:type="dxa"/>
          </w:tcPr>
          <w:p w:rsidR="00622562" w:rsidRDefault="00622562" w:rsidP="003E05E9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482" w:type="dxa"/>
            <w:gridSpan w:val="4"/>
          </w:tcPr>
          <w:p w:rsidR="00622562" w:rsidRPr="004059C1" w:rsidRDefault="00F03004" w:rsidP="0062256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 д</w:t>
            </w:r>
            <w:r w:rsidR="00622562" w:rsidRPr="004059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22562" w:rsidTr="0036179F">
        <w:tc>
          <w:tcPr>
            <w:tcW w:w="2397" w:type="dxa"/>
          </w:tcPr>
          <w:p w:rsidR="00622562" w:rsidRDefault="00622562" w:rsidP="003E05E9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482" w:type="dxa"/>
            <w:gridSpan w:val="4"/>
          </w:tcPr>
          <w:p w:rsidR="00622562" w:rsidRDefault="005358AD" w:rsidP="00F03004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Количественные представления. Нахождение одинаковых предметов</w:t>
            </w:r>
          </w:p>
        </w:tc>
      </w:tr>
      <w:tr w:rsidR="00622562" w:rsidTr="0036179F">
        <w:tc>
          <w:tcPr>
            <w:tcW w:w="2397" w:type="dxa"/>
          </w:tcPr>
          <w:p w:rsidR="00622562" w:rsidRDefault="00622562" w:rsidP="003E05E9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2482" w:type="dxa"/>
            <w:gridSpan w:val="4"/>
          </w:tcPr>
          <w:p w:rsidR="005358AD" w:rsidRPr="005358AD" w:rsidRDefault="005358AD" w:rsidP="005358AD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358A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учить находить одинаковые предметы, формировать устойчивые представления о понятиях</w:t>
            </w:r>
          </w:p>
          <w:p w:rsidR="00622562" w:rsidRPr="005358AD" w:rsidRDefault="005358AD" w:rsidP="005358AD">
            <w:pP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5358A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«один-много», «такой же».</w:t>
            </w:r>
          </w:p>
        </w:tc>
      </w:tr>
      <w:tr w:rsidR="00622562" w:rsidTr="0036179F">
        <w:tc>
          <w:tcPr>
            <w:tcW w:w="2397" w:type="dxa"/>
          </w:tcPr>
          <w:p w:rsidR="00622562" w:rsidRDefault="00622562" w:rsidP="003E05E9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2482" w:type="dxa"/>
            <w:gridSpan w:val="4"/>
          </w:tcPr>
          <w:p w:rsidR="009C1288" w:rsidRPr="004F5A43" w:rsidRDefault="004059C1" w:rsidP="005666D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49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4F5A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5666D9" w:rsidRPr="004F5A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Коррекционно</w:t>
            </w:r>
            <w:r w:rsidR="002B05E7" w:rsidRPr="004F5A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666D9" w:rsidRPr="004F5A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 обучающая</w:t>
            </w:r>
            <w:r w:rsidR="005666D9" w:rsidRPr="004F5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A44932" w:rsidRPr="004F5A43" w:rsidRDefault="005666D9" w:rsidP="00A4493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5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44932" w:rsidRPr="004F5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F5A43" w:rsidRPr="004F5A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Формирование навыка различения и нахождения одинаковых предметов</w:t>
            </w:r>
            <w:r w:rsidR="00953D0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A44932" w:rsidRPr="004F5A43" w:rsidRDefault="00A44932" w:rsidP="00A4493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5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формировать умения использовать слова: много – мало; пусто, один – много; ни одного;</w:t>
            </w:r>
          </w:p>
          <w:p w:rsidR="005666D9" w:rsidRPr="004F5A43" w:rsidRDefault="00A44932" w:rsidP="00A4493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5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формировать умения сравнивать предметы и группы предметов.</w:t>
            </w:r>
          </w:p>
          <w:p w:rsidR="009C1288" w:rsidRPr="00B425A6" w:rsidRDefault="004059C1" w:rsidP="005666D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25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</w:t>
            </w:r>
            <w:r w:rsidR="005666D9" w:rsidRPr="00B425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Коррекционно-развивающая:</w:t>
            </w:r>
            <w:r w:rsidR="005666D9" w:rsidRPr="00B425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44932" w:rsidRPr="00B425A6" w:rsidRDefault="00A44932" w:rsidP="00A4493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25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Коррекция недостатков восприятия, памяти, внимания</w:t>
            </w:r>
          </w:p>
          <w:p w:rsidR="00A44932" w:rsidRPr="00B425A6" w:rsidRDefault="00A44932" w:rsidP="00A4493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25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Совершенствование мелкой моторики, зрительно-двигательной координации, координации движений обеих рук</w:t>
            </w:r>
          </w:p>
          <w:p w:rsidR="00A44932" w:rsidRPr="00B425A6" w:rsidRDefault="00A44932" w:rsidP="00A4493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25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-Коррекция наглядно-действенного и наглядно-образного мышления</w:t>
            </w:r>
          </w:p>
          <w:p w:rsidR="00A44932" w:rsidRPr="00B425A6" w:rsidRDefault="00A44932" w:rsidP="00A4493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25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Развитие речи обучающихся.</w:t>
            </w:r>
          </w:p>
          <w:p w:rsidR="00622562" w:rsidRPr="00B425A6" w:rsidRDefault="004059C1" w:rsidP="00A4493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425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B425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5666D9" w:rsidRPr="00B425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Коррекционно-воспитательная</w:t>
            </w:r>
            <w:r w:rsidR="005666D9" w:rsidRPr="00B425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A44932" w:rsidRPr="00B425A6" w:rsidRDefault="00A44932" w:rsidP="00A4493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425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 воспитывать усидчивость, умение слушать;</w:t>
            </w:r>
          </w:p>
          <w:p w:rsidR="00A44932" w:rsidRPr="00B425A6" w:rsidRDefault="00A44932" w:rsidP="00A4493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425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воспитывать интерес к предмету;</w:t>
            </w:r>
          </w:p>
          <w:p w:rsidR="00622562" w:rsidRDefault="00A44932" w:rsidP="00A4493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425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воспитывать познавательный интерес к математике.</w:t>
            </w:r>
          </w:p>
        </w:tc>
      </w:tr>
      <w:tr w:rsidR="009C1288" w:rsidTr="0036179F">
        <w:tc>
          <w:tcPr>
            <w:tcW w:w="2397" w:type="dxa"/>
          </w:tcPr>
          <w:p w:rsidR="009C1288" w:rsidRDefault="009C1288" w:rsidP="003E05E9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12482" w:type="dxa"/>
            <w:gridSpan w:val="4"/>
          </w:tcPr>
          <w:p w:rsidR="009C1288" w:rsidRPr="009C1288" w:rsidRDefault="009C1288" w:rsidP="009C1288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Общеметодологической  направленности</w:t>
            </w:r>
          </w:p>
        </w:tc>
      </w:tr>
      <w:tr w:rsidR="00F23A6B" w:rsidTr="0036179F">
        <w:tc>
          <w:tcPr>
            <w:tcW w:w="2397" w:type="dxa"/>
          </w:tcPr>
          <w:p w:rsidR="00F23A6B" w:rsidRDefault="00F23A6B" w:rsidP="003E05E9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2482" w:type="dxa"/>
            <w:gridSpan w:val="4"/>
          </w:tcPr>
          <w:p w:rsidR="00F23A6B" w:rsidRPr="0050167F" w:rsidRDefault="00E1396B" w:rsidP="00D15587">
            <w:pP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СД-проигрыватель, </w:t>
            </w:r>
            <w:r w:rsidR="00A44932" w:rsidRPr="00E139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иллюстрационный материал, </w:t>
            </w:r>
            <w:r w:rsidR="00E44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коробочки, мячи, две машинки</w:t>
            </w:r>
            <w:r w:rsidR="00D15587" w:rsidRPr="00E139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E44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кукла, медведь, </w:t>
            </w:r>
            <w:r w:rsidR="00D15587" w:rsidRPr="00E139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кубики</w:t>
            </w:r>
            <w:r w:rsidR="00356A60" w:rsidRPr="00E139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пирамидка</w:t>
            </w:r>
            <w:r w:rsidR="00E44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шарики, тарелки</w:t>
            </w:r>
          </w:p>
        </w:tc>
      </w:tr>
      <w:tr w:rsidR="00AA7A7E" w:rsidTr="0036179F">
        <w:tblPrEx>
          <w:jc w:val="center"/>
        </w:tblPrEx>
        <w:trPr>
          <w:trHeight w:val="720"/>
          <w:jc w:val="center"/>
        </w:trPr>
        <w:tc>
          <w:tcPr>
            <w:tcW w:w="2778" w:type="dxa"/>
            <w:gridSpan w:val="2"/>
            <w:vMerge w:val="restart"/>
            <w:vAlign w:val="center"/>
          </w:tcPr>
          <w:p w:rsidR="00622562" w:rsidRPr="00E759E5" w:rsidRDefault="00622562" w:rsidP="003E05E9">
            <w:pPr>
              <w:tabs>
                <w:tab w:val="left" w:pos="14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9E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Этап урока</w:t>
            </w:r>
          </w:p>
        </w:tc>
        <w:tc>
          <w:tcPr>
            <w:tcW w:w="2622" w:type="dxa"/>
            <w:vMerge w:val="restart"/>
            <w:vAlign w:val="center"/>
          </w:tcPr>
          <w:p w:rsidR="00622562" w:rsidRPr="00E759E5" w:rsidRDefault="00622562" w:rsidP="003E05E9">
            <w:pPr>
              <w:tabs>
                <w:tab w:val="left" w:pos="14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9E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Виды работы, формы, методы, приемы</w:t>
            </w:r>
          </w:p>
        </w:tc>
        <w:tc>
          <w:tcPr>
            <w:tcW w:w="9479" w:type="dxa"/>
            <w:gridSpan w:val="2"/>
            <w:vAlign w:val="center"/>
          </w:tcPr>
          <w:p w:rsidR="00622562" w:rsidRDefault="00622562" w:rsidP="003E05E9">
            <w:pPr>
              <w:tabs>
                <w:tab w:val="left" w:pos="14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759E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Содержание педагогического взаимодействия</w:t>
            </w:r>
          </w:p>
          <w:p w:rsidR="000E271B" w:rsidRPr="00E759E5" w:rsidRDefault="000E271B" w:rsidP="003E05E9">
            <w:pPr>
              <w:tabs>
                <w:tab w:val="left" w:pos="14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Тип урока: общеметодологической направленности</w:t>
            </w:r>
          </w:p>
        </w:tc>
      </w:tr>
      <w:tr w:rsidR="00FD2721" w:rsidTr="0036179F">
        <w:tblPrEx>
          <w:jc w:val="center"/>
        </w:tblPrEx>
        <w:trPr>
          <w:trHeight w:val="529"/>
          <w:jc w:val="center"/>
        </w:trPr>
        <w:tc>
          <w:tcPr>
            <w:tcW w:w="2778" w:type="dxa"/>
            <w:gridSpan w:val="2"/>
            <w:vMerge/>
          </w:tcPr>
          <w:p w:rsidR="00622562" w:rsidRDefault="00622562" w:rsidP="003E05E9">
            <w:pPr>
              <w:tabs>
                <w:tab w:val="left" w:pos="1456"/>
              </w:tabs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22" w:type="dxa"/>
            <w:vMerge/>
          </w:tcPr>
          <w:p w:rsidR="00622562" w:rsidRDefault="00622562" w:rsidP="003E05E9">
            <w:pPr>
              <w:tabs>
                <w:tab w:val="left" w:pos="1456"/>
              </w:tabs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521" w:type="dxa"/>
            <w:vAlign w:val="center"/>
          </w:tcPr>
          <w:p w:rsidR="00622562" w:rsidRPr="00E759E5" w:rsidRDefault="00622562" w:rsidP="003E05E9">
            <w:pPr>
              <w:tabs>
                <w:tab w:val="left" w:pos="14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9E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Деятельность учителя</w:t>
            </w:r>
          </w:p>
        </w:tc>
        <w:tc>
          <w:tcPr>
            <w:tcW w:w="2958" w:type="dxa"/>
            <w:vAlign w:val="center"/>
          </w:tcPr>
          <w:p w:rsidR="00622562" w:rsidRPr="00E759E5" w:rsidRDefault="00622562" w:rsidP="003E05E9">
            <w:pPr>
              <w:tabs>
                <w:tab w:val="left" w:pos="14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9E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Деятельность обучающихся</w:t>
            </w:r>
          </w:p>
        </w:tc>
      </w:tr>
      <w:tr w:rsidR="00FD2721" w:rsidTr="0036179F">
        <w:tblPrEx>
          <w:jc w:val="center"/>
        </w:tblPrEx>
        <w:trPr>
          <w:jc w:val="center"/>
        </w:trPr>
        <w:tc>
          <w:tcPr>
            <w:tcW w:w="2778" w:type="dxa"/>
            <w:gridSpan w:val="2"/>
          </w:tcPr>
          <w:p w:rsidR="00622562" w:rsidRPr="00A6362E" w:rsidRDefault="00622562" w:rsidP="00622562">
            <w:pPr>
              <w:pStyle w:val="a4"/>
              <w:numPr>
                <w:ilvl w:val="0"/>
                <w:numId w:val="1"/>
              </w:numPr>
              <w:tabs>
                <w:tab w:val="left" w:pos="1456"/>
              </w:tabs>
              <w:spacing w:after="200" w:line="276" w:lineRule="auto"/>
              <w:ind w:left="447"/>
              <w:rPr>
                <w:rFonts w:ascii="Times New Roman" w:hAnsi="Times New Roman"/>
                <w:b/>
                <w:sz w:val="24"/>
                <w:szCs w:val="24"/>
              </w:rPr>
            </w:pPr>
            <w:r w:rsidRPr="00A6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этап.</w:t>
            </w:r>
          </w:p>
        </w:tc>
        <w:tc>
          <w:tcPr>
            <w:tcW w:w="2622" w:type="dxa"/>
          </w:tcPr>
          <w:p w:rsidR="00931CB4" w:rsidRDefault="0080720E" w:rsidP="003E05E9">
            <w:pPr>
              <w:tabs>
                <w:tab w:val="left" w:pos="1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0E">
              <w:rPr>
                <w:rFonts w:ascii="Times New Roman" w:hAnsi="Times New Roman"/>
                <w:sz w:val="24"/>
                <w:szCs w:val="24"/>
              </w:rPr>
              <w:t>Практический вид</w:t>
            </w:r>
            <w:r w:rsidR="00535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3515B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F03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1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форма, активный метод</w:t>
            </w:r>
          </w:p>
          <w:p w:rsidR="00436C0F" w:rsidRDefault="00436C0F" w:rsidP="003E05E9">
            <w:pPr>
              <w:tabs>
                <w:tab w:val="left" w:pos="1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1CB4" w:rsidRPr="0036179F" w:rsidRDefault="00931CB4" w:rsidP="00931CB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179F">
              <w:rPr>
                <w:rFonts w:ascii="Times New Roman" w:hAnsi="Times New Roman"/>
                <w:bCs/>
                <w:sz w:val="24"/>
                <w:szCs w:val="24"/>
              </w:rPr>
              <w:t>проговаривание речевого материала</w:t>
            </w:r>
          </w:p>
          <w:p w:rsidR="00436C0F" w:rsidRPr="0080720E" w:rsidRDefault="00436C0F" w:rsidP="003E05E9">
            <w:pPr>
              <w:tabs>
                <w:tab w:val="left" w:pos="1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22562" w:rsidRPr="009646D7" w:rsidRDefault="0080720E" w:rsidP="0007282C">
            <w:pPr>
              <w:tabs>
                <w:tab w:val="left" w:pos="1456"/>
              </w:tabs>
              <w:rPr>
                <w:rFonts w:ascii="Times New Roman" w:hAnsi="Times New Roman"/>
                <w:sz w:val="24"/>
                <w:szCs w:val="24"/>
              </w:rPr>
            </w:pPr>
            <w:r w:rsidRPr="009646D7">
              <w:rPr>
                <w:rFonts w:ascii="Times New Roman" w:hAnsi="Times New Roman"/>
                <w:sz w:val="24"/>
                <w:szCs w:val="24"/>
              </w:rPr>
              <w:t>Здравствуйте, ребята (жест «Привет!»)</w:t>
            </w:r>
          </w:p>
          <w:p w:rsidR="0080720E" w:rsidRPr="009646D7" w:rsidRDefault="0080720E" w:rsidP="0007282C">
            <w:pPr>
              <w:tabs>
                <w:tab w:val="left" w:pos="14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0167F" w:rsidRDefault="0050167F" w:rsidP="0050167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Прекрасно все на небе, 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(руки вверх)</w:t>
            </w:r>
          </w:p>
          <w:p w:rsidR="0050167F" w:rsidRDefault="0050167F" w:rsidP="0050167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Прекрасно все на земле. 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(руки вниз)</w:t>
            </w:r>
          </w:p>
          <w:p w:rsidR="0050167F" w:rsidRDefault="0050167F" w:rsidP="0050167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Прекрасно все в этом мире! 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(руки в стороны, улыбаемся)</w:t>
            </w:r>
          </w:p>
          <w:p w:rsidR="002B05E7" w:rsidRPr="009646D7" w:rsidRDefault="0050167F" w:rsidP="0050167F">
            <w:pPr>
              <w:tabs>
                <w:tab w:val="left" w:pos="14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Прекрасно все во мне. 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(обнимаем себя, руки накрест)</w:t>
            </w:r>
          </w:p>
        </w:tc>
        <w:tc>
          <w:tcPr>
            <w:tcW w:w="2958" w:type="dxa"/>
          </w:tcPr>
          <w:p w:rsidR="00622562" w:rsidRDefault="00540887" w:rsidP="0036179F">
            <w:pPr>
              <w:tabs>
                <w:tab w:val="left" w:pos="1456"/>
              </w:tabs>
              <w:rPr>
                <w:rFonts w:ascii="Times New Roman" w:hAnsi="Times New Roman"/>
                <w:sz w:val="24"/>
                <w:szCs w:val="24"/>
              </w:rPr>
            </w:pPr>
            <w:r w:rsidRPr="00540887">
              <w:rPr>
                <w:rFonts w:ascii="Times New Roman" w:hAnsi="Times New Roman"/>
                <w:sz w:val="24"/>
                <w:szCs w:val="24"/>
              </w:rPr>
              <w:t>Жест «Привет!»</w:t>
            </w:r>
          </w:p>
          <w:p w:rsidR="002B05E7" w:rsidRDefault="00E9660E" w:rsidP="0036179F">
            <w:pPr>
              <w:tabs>
                <w:tab w:val="left" w:pos="14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жеста</w:t>
            </w:r>
          </w:p>
          <w:p w:rsidR="00436C0F" w:rsidRDefault="00436C0F" w:rsidP="0036179F">
            <w:pPr>
              <w:tabs>
                <w:tab w:val="left" w:pos="14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36C0F" w:rsidRPr="00540887" w:rsidRDefault="0050167F" w:rsidP="0036179F">
            <w:pPr>
              <w:tabs>
                <w:tab w:val="left" w:pos="14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вместе с учителем встают в круг и выполняют движения по тексту песни</w:t>
            </w:r>
            <w:r w:rsidR="00436C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2721" w:rsidTr="0036179F">
        <w:tblPrEx>
          <w:jc w:val="center"/>
        </w:tblPrEx>
        <w:trPr>
          <w:jc w:val="center"/>
        </w:trPr>
        <w:tc>
          <w:tcPr>
            <w:tcW w:w="2778" w:type="dxa"/>
            <w:gridSpan w:val="2"/>
          </w:tcPr>
          <w:p w:rsidR="00622562" w:rsidRPr="00A6362E" w:rsidRDefault="002B05E7" w:rsidP="00622562">
            <w:pPr>
              <w:pStyle w:val="a4"/>
              <w:numPr>
                <w:ilvl w:val="0"/>
                <w:numId w:val="1"/>
              </w:numPr>
              <w:tabs>
                <w:tab w:val="left" w:pos="1456"/>
              </w:tabs>
              <w:spacing w:after="200" w:line="276" w:lineRule="auto"/>
              <w:ind w:left="44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Этап актуализации знаний, </w:t>
            </w:r>
            <w:r w:rsidR="00622562" w:rsidRPr="00A6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навыков и умений учащихся, необходимых для творческого решения поставленных задач.</w:t>
            </w:r>
          </w:p>
        </w:tc>
        <w:tc>
          <w:tcPr>
            <w:tcW w:w="2622" w:type="dxa"/>
          </w:tcPr>
          <w:p w:rsidR="00622562" w:rsidRPr="00FD2721" w:rsidRDefault="00FD2721" w:rsidP="003E05E9">
            <w:pPr>
              <w:tabs>
                <w:tab w:val="left" w:pos="1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21">
              <w:rPr>
                <w:rFonts w:ascii="Times New Roman" w:hAnsi="Times New Roman"/>
                <w:sz w:val="24"/>
                <w:szCs w:val="24"/>
              </w:rPr>
              <w:t>Групповая форма работы</w:t>
            </w:r>
            <w:r>
              <w:rPr>
                <w:rFonts w:ascii="Times New Roman" w:hAnsi="Times New Roman"/>
                <w:sz w:val="24"/>
                <w:szCs w:val="24"/>
              </w:rPr>
              <w:t>, дифференцированный подход, интерактивный метод</w:t>
            </w:r>
          </w:p>
        </w:tc>
        <w:tc>
          <w:tcPr>
            <w:tcW w:w="6521" w:type="dxa"/>
          </w:tcPr>
          <w:p w:rsidR="0072637B" w:rsidRDefault="0072637B" w:rsidP="0036179F">
            <w:pPr>
              <w:tabs>
                <w:tab w:val="left" w:pos="145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Садитесь на свои места.</w:t>
            </w:r>
          </w:p>
          <w:p w:rsidR="0072637B" w:rsidRDefault="0072637B" w:rsidP="0072637B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Игра "Волшебная коробочка".</w:t>
            </w:r>
          </w:p>
          <w:p w:rsidR="0072637B" w:rsidRDefault="0072637B" w:rsidP="0072637B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Что у меня в коробочке? Давайте заглянем.</w:t>
            </w:r>
          </w:p>
          <w:p w:rsidR="0072637B" w:rsidRDefault="0072637B" w:rsidP="0072637B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коробки в</w:t>
            </w:r>
            <w:r w:rsidR="006331C0">
              <w:rPr>
                <w:rFonts w:ascii="Times New Roman" w:eastAsia="Times New Roman" w:hAnsi="Times New Roman"/>
                <w:sz w:val="24"/>
                <w:szCs w:val="24"/>
              </w:rPr>
              <w:t>се предметы вынимают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(кукла, мяч, медведь, </w:t>
            </w:r>
            <w:r w:rsidR="00430962">
              <w:rPr>
                <w:rFonts w:ascii="Times New Roman" w:eastAsia="Times New Roman" w:hAnsi="Times New Roman"/>
                <w:sz w:val="24"/>
                <w:szCs w:val="24"/>
              </w:rPr>
              <w:t xml:space="preserve">две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машинки)</w:t>
            </w:r>
          </w:p>
          <w:p w:rsidR="0072637B" w:rsidRPr="009646D7" w:rsidRDefault="0036179F" w:rsidP="00726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637B">
              <w:rPr>
                <w:rFonts w:ascii="Times New Roman" w:hAnsi="Times New Roman"/>
                <w:sz w:val="24"/>
                <w:szCs w:val="24"/>
              </w:rPr>
              <w:t>Как можно назвать эти предмета? (Игрушки)</w:t>
            </w:r>
          </w:p>
          <w:p w:rsidR="00436C0F" w:rsidRDefault="0036179F" w:rsidP="000728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0962">
              <w:rPr>
                <w:rFonts w:ascii="Times New Roman" w:hAnsi="Times New Roman"/>
                <w:sz w:val="24"/>
                <w:szCs w:val="24"/>
              </w:rPr>
              <w:t>Какие игрушки вы видите? (Кукла, мяч, медведь, машинки)</w:t>
            </w:r>
          </w:p>
          <w:p w:rsidR="00430962" w:rsidRPr="009646D7" w:rsidRDefault="0036179F" w:rsidP="000728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0962">
              <w:rPr>
                <w:rFonts w:ascii="Times New Roman" w:hAnsi="Times New Roman"/>
                <w:sz w:val="24"/>
                <w:szCs w:val="24"/>
              </w:rPr>
              <w:t>Какие одинаковые игрушки вы видите?(Машинки)</w:t>
            </w:r>
          </w:p>
        </w:tc>
        <w:tc>
          <w:tcPr>
            <w:tcW w:w="2958" w:type="dxa"/>
          </w:tcPr>
          <w:p w:rsidR="00315909" w:rsidRPr="00540887" w:rsidRDefault="00436C0F" w:rsidP="0036179F">
            <w:pPr>
              <w:tabs>
                <w:tab w:val="left" w:pos="14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="003B6A47">
              <w:rPr>
                <w:rFonts w:ascii="Times New Roman" w:hAnsi="Times New Roman"/>
                <w:sz w:val="24"/>
                <w:szCs w:val="24"/>
              </w:rPr>
              <w:t xml:space="preserve">разглядывают </w:t>
            </w:r>
            <w:r w:rsidR="00430962">
              <w:rPr>
                <w:rFonts w:ascii="Times New Roman" w:hAnsi="Times New Roman"/>
                <w:sz w:val="24"/>
                <w:szCs w:val="24"/>
              </w:rPr>
              <w:t>предметы,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вместе с </w:t>
            </w:r>
            <w:r w:rsidR="00430962">
              <w:rPr>
                <w:rFonts w:ascii="Times New Roman" w:hAnsi="Times New Roman"/>
                <w:sz w:val="24"/>
                <w:szCs w:val="24"/>
              </w:rPr>
              <w:t>учителем вспоминают, называют (показывают жестом)</w:t>
            </w:r>
          </w:p>
        </w:tc>
      </w:tr>
      <w:tr w:rsidR="00FD2721" w:rsidTr="0036179F">
        <w:tblPrEx>
          <w:jc w:val="center"/>
        </w:tblPrEx>
        <w:trPr>
          <w:jc w:val="center"/>
        </w:trPr>
        <w:tc>
          <w:tcPr>
            <w:tcW w:w="2778" w:type="dxa"/>
            <w:gridSpan w:val="2"/>
          </w:tcPr>
          <w:p w:rsidR="00622562" w:rsidRPr="00A6362E" w:rsidRDefault="006331C0" w:rsidP="00622562">
            <w:pPr>
              <w:pStyle w:val="a4"/>
              <w:numPr>
                <w:ilvl w:val="0"/>
                <w:numId w:val="1"/>
              </w:numPr>
              <w:tabs>
                <w:tab w:val="left" w:pos="1456"/>
              </w:tabs>
              <w:ind w:left="447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2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Мотивационно-целевой</w:t>
            </w:r>
          </w:p>
          <w:p w:rsidR="00622562" w:rsidRPr="00A6362E" w:rsidRDefault="00622562" w:rsidP="003E05E9">
            <w:pPr>
              <w:tabs>
                <w:tab w:val="left" w:pos="1456"/>
              </w:tabs>
              <w:ind w:left="447" w:right="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622562" w:rsidRPr="00430962" w:rsidRDefault="00FD2721" w:rsidP="003E05E9">
            <w:pPr>
              <w:tabs>
                <w:tab w:val="left" w:pos="14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0962">
              <w:rPr>
                <w:rFonts w:ascii="Times New Roman" w:hAnsi="Times New Roman"/>
                <w:sz w:val="24"/>
                <w:szCs w:val="24"/>
              </w:rPr>
              <w:t>Групповая форма работы, дифференцированный подход, интерактивный метод</w:t>
            </w:r>
          </w:p>
        </w:tc>
        <w:tc>
          <w:tcPr>
            <w:tcW w:w="6521" w:type="dxa"/>
          </w:tcPr>
          <w:p w:rsidR="0036179F" w:rsidRDefault="0036179F" w:rsidP="0007282C">
            <w:pPr>
              <w:tabs>
                <w:tab w:val="left" w:pos="1456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430962" w:rsidRPr="004309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 меня в </w:t>
            </w:r>
            <w:r w:rsidR="00CE54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волшебном </w:t>
            </w:r>
            <w:r w:rsidR="00430962" w:rsidRPr="004309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мешочке кое-что спрятано. Послушайте, что это может быть? Потрогайте</w:t>
            </w:r>
            <w:r w:rsidR="006331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нащупайте предмет, что это? (М</w:t>
            </w:r>
            <w:r w:rsidR="00430962" w:rsidRPr="004309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яч)</w:t>
            </w:r>
            <w:r w:rsidR="006331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430962" w:rsidRPr="004309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Правильно. Один мяч или много? </w:t>
            </w:r>
            <w:r w:rsidR="006331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(М</w:t>
            </w:r>
            <w:r w:rsidR="004309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ного</w:t>
            </w:r>
            <w:r w:rsidR="00430962" w:rsidRPr="004309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6331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 Какого цвета? (К</w:t>
            </w:r>
            <w:r w:rsidR="00430962" w:rsidRPr="004309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расного)</w:t>
            </w:r>
            <w:r w:rsidR="006331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30962" w:rsidRPr="004309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</w:t>
            </w:r>
            <w:r w:rsidR="006331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 мы можем сказать про мячи? (О</w:t>
            </w:r>
            <w:r w:rsidR="00430962" w:rsidRPr="004309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 одинаковые</w:t>
            </w:r>
            <w:r w:rsidR="00CE54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430962" w:rsidRPr="004309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На какую гео</w:t>
            </w:r>
            <w:r w:rsidR="006331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метрическую фигуру похож мяч? (К</w:t>
            </w:r>
            <w:r w:rsidR="00430962" w:rsidRPr="004309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руг)</w:t>
            </w:r>
            <w:r w:rsidR="006331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30962" w:rsidRPr="004309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6179F" w:rsidRDefault="00430962" w:rsidP="0007282C">
            <w:pPr>
              <w:tabs>
                <w:tab w:val="left" w:pos="1456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09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доске фигуры.</w:t>
            </w:r>
          </w:p>
          <w:p w:rsidR="00247157" w:rsidRPr="00430962" w:rsidRDefault="0036179F" w:rsidP="0007282C">
            <w:pPr>
              <w:tabs>
                <w:tab w:val="left" w:pos="14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430962" w:rsidRPr="004309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Найдите так</w:t>
            </w:r>
            <w:r w:rsidR="006331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ой же круг, как у меня в руке (Д</w:t>
            </w:r>
            <w:r w:rsidR="00430962" w:rsidRPr="004309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ети по одному берут красный круг</w:t>
            </w:r>
            <w:r w:rsidR="006331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). </w:t>
            </w:r>
            <w:r w:rsidR="00430962" w:rsidRPr="004309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 нас круги одинаковые. Какого цвета?</w:t>
            </w:r>
            <w:r w:rsidR="006331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Сколько кругов у вас в руке? (О</w:t>
            </w:r>
            <w:r w:rsidR="00430962" w:rsidRPr="004309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дин</w:t>
            </w:r>
            <w:r w:rsidR="004309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958" w:type="dxa"/>
          </w:tcPr>
          <w:p w:rsidR="00C7594C" w:rsidRDefault="00CE54A2" w:rsidP="0036179F">
            <w:pPr>
              <w:tabs>
                <w:tab w:val="left" w:pos="14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="00C7594C">
              <w:rPr>
                <w:rFonts w:ascii="Times New Roman" w:hAnsi="Times New Roman"/>
                <w:sz w:val="24"/>
                <w:szCs w:val="24"/>
              </w:rPr>
              <w:t>вместе с учителем</w:t>
            </w:r>
            <w:r w:rsidR="006331C0">
              <w:rPr>
                <w:rFonts w:ascii="Times New Roman" w:hAnsi="Times New Roman"/>
                <w:sz w:val="24"/>
                <w:szCs w:val="24"/>
              </w:rPr>
              <w:t xml:space="preserve"> вынимают из</w:t>
            </w:r>
            <w:r w:rsidR="00C75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31C0">
              <w:rPr>
                <w:rFonts w:ascii="Times New Roman" w:hAnsi="Times New Roman"/>
                <w:sz w:val="24"/>
                <w:szCs w:val="24"/>
              </w:rPr>
              <w:t>мешоч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331C0">
              <w:rPr>
                <w:rFonts w:ascii="Times New Roman" w:hAnsi="Times New Roman"/>
                <w:sz w:val="24"/>
                <w:szCs w:val="24"/>
              </w:rPr>
              <w:t>а все предметы.</w:t>
            </w:r>
            <w:r w:rsidR="00C7594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D2721" w:rsidRDefault="00C7594C" w:rsidP="0036179F">
            <w:pPr>
              <w:tabs>
                <w:tab w:val="left" w:pos="1456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</w:t>
            </w:r>
            <w:r w:rsidR="00CE54A2">
              <w:rPr>
                <w:rFonts w:ascii="Times New Roman" w:eastAsia="Times New Roman" w:hAnsi="Times New Roman"/>
                <w:sz w:val="24"/>
                <w:szCs w:val="24"/>
              </w:rPr>
              <w:t>азывают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(показывают жестом)</w:t>
            </w:r>
            <w:r w:rsidR="00CE54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6179F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то это? </w:t>
            </w:r>
            <w:r w:rsidRPr="004309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Какого цвета? На какую геометрическую фигуру похож мяч?</w:t>
            </w:r>
          </w:p>
          <w:p w:rsidR="0036179F" w:rsidRDefault="00C7594C" w:rsidP="0036179F">
            <w:pPr>
              <w:tabs>
                <w:tab w:val="left" w:pos="1456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Рассматривают </w:t>
            </w:r>
            <w:r w:rsidR="003617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фигуры на доске </w:t>
            </w:r>
          </w:p>
          <w:p w:rsidR="00C7594C" w:rsidRPr="00FD2721" w:rsidRDefault="0036179F" w:rsidP="0036179F">
            <w:pPr>
              <w:tabs>
                <w:tab w:val="left" w:pos="14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r w:rsidR="00C759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месте с учителе находят у себя одинаковые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фигуры</w:t>
            </w:r>
          </w:p>
        </w:tc>
      </w:tr>
      <w:tr w:rsidR="00FD2721" w:rsidTr="0036179F">
        <w:tblPrEx>
          <w:jc w:val="center"/>
        </w:tblPrEx>
        <w:trPr>
          <w:jc w:val="center"/>
        </w:trPr>
        <w:tc>
          <w:tcPr>
            <w:tcW w:w="2778" w:type="dxa"/>
            <w:gridSpan w:val="2"/>
          </w:tcPr>
          <w:p w:rsidR="00622562" w:rsidRPr="00AB2238" w:rsidRDefault="00622562" w:rsidP="00622562">
            <w:pPr>
              <w:pStyle w:val="a4"/>
              <w:numPr>
                <w:ilvl w:val="0"/>
                <w:numId w:val="1"/>
              </w:numPr>
              <w:tabs>
                <w:tab w:val="left" w:pos="1456"/>
              </w:tabs>
              <w:ind w:left="447" w:right="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Актуализации знаний обучающихся</w:t>
            </w:r>
          </w:p>
          <w:p w:rsidR="00622562" w:rsidRPr="00A6362E" w:rsidRDefault="00622562" w:rsidP="003E05E9">
            <w:pPr>
              <w:pStyle w:val="a4"/>
              <w:tabs>
                <w:tab w:val="left" w:pos="1456"/>
              </w:tabs>
              <w:ind w:left="447" w:right="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622562" w:rsidRPr="002F1F42" w:rsidRDefault="00FD2721" w:rsidP="003E05E9">
            <w:pPr>
              <w:tabs>
                <w:tab w:val="left" w:pos="1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42">
              <w:rPr>
                <w:rFonts w:ascii="Times New Roman" w:hAnsi="Times New Roman"/>
                <w:sz w:val="24"/>
                <w:szCs w:val="24"/>
              </w:rPr>
              <w:t>Интерактивный метод</w:t>
            </w:r>
          </w:p>
          <w:p w:rsidR="00FD2721" w:rsidRDefault="00FD2721" w:rsidP="003E05E9">
            <w:pPr>
              <w:tabs>
                <w:tab w:val="left" w:pos="1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721" w:rsidRPr="00FD2721" w:rsidRDefault="00FD2721" w:rsidP="003E05E9">
            <w:pPr>
              <w:tabs>
                <w:tab w:val="left" w:pos="1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22562" w:rsidRPr="002F1F42" w:rsidRDefault="002F1F42" w:rsidP="002F1F42">
            <w:pPr>
              <w:tabs>
                <w:tab w:val="left" w:pos="1456"/>
              </w:tabs>
              <w:rPr>
                <w:rFonts w:ascii="Times New Roman" w:hAnsi="Times New Roman"/>
                <w:sz w:val="24"/>
                <w:szCs w:val="24"/>
              </w:rPr>
            </w:pPr>
            <w:r w:rsidRPr="002F1F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Сегодня, мы соберем в коробочки мячики по цвету.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617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Посмотрите у меня одна коробочка желтого цвета, а другая коробочка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красного цвета. </w:t>
            </w:r>
            <w:r w:rsidRPr="002F1F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Желтые мячики в желтую коробочку, красные - в красную. </w:t>
            </w:r>
          </w:p>
        </w:tc>
        <w:tc>
          <w:tcPr>
            <w:tcW w:w="2958" w:type="dxa"/>
          </w:tcPr>
          <w:p w:rsidR="00F24B6F" w:rsidRDefault="0049541C" w:rsidP="0036179F">
            <w:pPr>
              <w:rPr>
                <w:rFonts w:ascii="Times New Roman" w:hAnsi="Times New Roman"/>
                <w:sz w:val="24"/>
                <w:szCs w:val="24"/>
              </w:rPr>
            </w:pPr>
            <w:r w:rsidRPr="002165D0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 w:rsidR="00F24B6F">
              <w:rPr>
                <w:rFonts w:ascii="Times New Roman" w:hAnsi="Times New Roman"/>
                <w:sz w:val="24"/>
                <w:szCs w:val="24"/>
              </w:rPr>
              <w:t xml:space="preserve"> слушают учителя, </w:t>
            </w:r>
            <w:r w:rsidRPr="002165D0">
              <w:rPr>
                <w:rFonts w:ascii="Times New Roman" w:hAnsi="Times New Roman"/>
                <w:sz w:val="24"/>
                <w:szCs w:val="24"/>
              </w:rPr>
              <w:t>рассматривают</w:t>
            </w:r>
            <w:r w:rsidR="002F1F42">
              <w:rPr>
                <w:rFonts w:ascii="Times New Roman" w:hAnsi="Times New Roman"/>
                <w:sz w:val="24"/>
                <w:szCs w:val="24"/>
              </w:rPr>
              <w:t xml:space="preserve"> коробочки, мячики.</w:t>
            </w:r>
          </w:p>
          <w:p w:rsidR="000A3EA3" w:rsidRPr="00247157" w:rsidRDefault="00F24B6F" w:rsidP="00361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1F42">
              <w:rPr>
                <w:rFonts w:ascii="Times New Roman" w:hAnsi="Times New Roman"/>
                <w:sz w:val="24"/>
                <w:szCs w:val="24"/>
              </w:rPr>
              <w:t>Дети вместе с учителем берут по одному мячику и кладут в коробку нужного цвета.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D2721" w:rsidTr="0036179F">
        <w:tblPrEx>
          <w:jc w:val="center"/>
        </w:tblPrEx>
        <w:trPr>
          <w:jc w:val="center"/>
        </w:trPr>
        <w:tc>
          <w:tcPr>
            <w:tcW w:w="2778" w:type="dxa"/>
            <w:gridSpan w:val="2"/>
          </w:tcPr>
          <w:p w:rsidR="00622562" w:rsidRPr="00AB2238" w:rsidRDefault="00622562" w:rsidP="003E05E9">
            <w:pPr>
              <w:pStyle w:val="a4"/>
              <w:ind w:left="171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A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2622" w:type="dxa"/>
          </w:tcPr>
          <w:p w:rsidR="00622562" w:rsidRPr="00FD2721" w:rsidRDefault="002165D0" w:rsidP="003E05E9">
            <w:pPr>
              <w:tabs>
                <w:tab w:val="left" w:pos="1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2165D0">
              <w:rPr>
                <w:rFonts w:ascii="Times New Roman" w:hAnsi="Times New Roman"/>
                <w:sz w:val="26"/>
                <w:szCs w:val="26"/>
              </w:rPr>
              <w:t>одвижная игра</w:t>
            </w:r>
          </w:p>
        </w:tc>
        <w:tc>
          <w:tcPr>
            <w:tcW w:w="6521" w:type="dxa"/>
          </w:tcPr>
          <w:p w:rsidR="0050167F" w:rsidRDefault="0050167F" w:rsidP="005016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5"/>
                <w:bCs/>
                <w:color w:val="000000"/>
              </w:rPr>
              <w:t>Мы решали, мы решали</w:t>
            </w:r>
          </w:p>
          <w:p w:rsidR="0050167F" w:rsidRDefault="0050167F" w:rsidP="005016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color w:val="000000"/>
              </w:rPr>
              <w:t>Мы решали, мы решали.</w:t>
            </w:r>
          </w:p>
          <w:p w:rsidR="0050167F" w:rsidRDefault="0050167F" w:rsidP="005016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color w:val="000000"/>
              </w:rPr>
              <w:t>Что-то очень мы устали.</w:t>
            </w:r>
          </w:p>
          <w:p w:rsidR="0050167F" w:rsidRDefault="0050167F" w:rsidP="005016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color w:val="000000"/>
              </w:rPr>
              <w:t>Мы сейчас потопаем, </w:t>
            </w:r>
            <w:r>
              <w:rPr>
                <w:rStyle w:val="c1"/>
                <w:iCs/>
              </w:rPr>
              <w:t>(Шаги ногами на месте под счет учителя.)</w:t>
            </w:r>
          </w:p>
          <w:p w:rsidR="0050167F" w:rsidRDefault="0050167F" w:rsidP="005016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color w:val="000000"/>
              </w:rPr>
              <w:t>Ручками похлопаем. </w:t>
            </w:r>
            <w:r>
              <w:rPr>
                <w:rStyle w:val="c1"/>
                <w:iCs/>
              </w:rPr>
              <w:t>(Хлопки в ладоши.)</w:t>
            </w:r>
          </w:p>
          <w:p w:rsidR="0050167F" w:rsidRDefault="0050167F" w:rsidP="005016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color w:val="000000"/>
              </w:rPr>
              <w:t>Раз присядем,</w:t>
            </w:r>
          </w:p>
          <w:p w:rsidR="0050167F" w:rsidRDefault="0050167F" w:rsidP="005016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iCs/>
                <w:color w:val="000000"/>
              </w:rPr>
              <w:t>(Приседания.)</w:t>
            </w:r>
          </w:p>
          <w:p w:rsidR="0050167F" w:rsidRDefault="0050167F" w:rsidP="005016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Cs/>
              </w:rPr>
            </w:pPr>
            <w:r>
              <w:rPr>
                <w:rStyle w:val="c1"/>
                <w:color w:val="000000"/>
              </w:rPr>
              <w:t>Быстро встанем, </w:t>
            </w:r>
            <w:r>
              <w:rPr>
                <w:rStyle w:val="c1"/>
                <w:iCs/>
              </w:rPr>
              <w:t>(Повороты туловища. Ходьба на месте.)</w:t>
            </w:r>
          </w:p>
          <w:p w:rsidR="00622562" w:rsidRPr="002165D0" w:rsidRDefault="0050167F" w:rsidP="0050167F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rPr>
                <w:rStyle w:val="c1"/>
                <w:iCs/>
              </w:rPr>
              <w:t> </w:t>
            </w:r>
            <w:r>
              <w:rPr>
                <w:rStyle w:val="c1"/>
              </w:rPr>
              <w:t>Улыбнемся, Тихо сядем.</w:t>
            </w:r>
          </w:p>
        </w:tc>
        <w:tc>
          <w:tcPr>
            <w:tcW w:w="2958" w:type="dxa"/>
          </w:tcPr>
          <w:p w:rsidR="002165D0" w:rsidRDefault="00AA7A7E" w:rsidP="0036179F">
            <w:pPr>
              <w:tabs>
                <w:tab w:val="left" w:pos="1456"/>
              </w:tabs>
              <w:rPr>
                <w:rStyle w:val="c1"/>
                <w:i/>
                <w:iCs/>
                <w:color w:val="000000"/>
                <w:sz w:val="24"/>
                <w:szCs w:val="24"/>
              </w:rPr>
            </w:pPr>
            <w:r w:rsidRPr="000A670E">
              <w:rPr>
                <w:rFonts w:ascii="Times New Roman" w:hAnsi="Times New Roman"/>
                <w:sz w:val="24"/>
                <w:szCs w:val="24"/>
              </w:rPr>
              <w:t>Обучающиеся вместе с учителем встают на полянку (в круг) и выполняют движения</w:t>
            </w:r>
            <w:r w:rsidR="000A670E" w:rsidRPr="000A670E">
              <w:rPr>
                <w:rFonts w:ascii="Times New Roman" w:hAnsi="Times New Roman"/>
                <w:sz w:val="24"/>
                <w:szCs w:val="24"/>
              </w:rPr>
              <w:t xml:space="preserve"> по тексту песни</w:t>
            </w:r>
          </w:p>
          <w:p w:rsidR="0050167F" w:rsidRDefault="0050167F" w:rsidP="0036179F">
            <w:pPr>
              <w:tabs>
                <w:tab w:val="left" w:pos="1456"/>
              </w:tabs>
              <w:rPr>
                <w:rStyle w:val="c1"/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iCs/>
                <w:sz w:val="24"/>
                <w:szCs w:val="24"/>
              </w:rPr>
              <w:t>(Шаги ногами на месте под счет учителя.)</w:t>
            </w:r>
          </w:p>
          <w:p w:rsidR="0050167F" w:rsidRDefault="0050167F" w:rsidP="0036179F">
            <w:pPr>
              <w:tabs>
                <w:tab w:val="left" w:pos="1456"/>
              </w:tabs>
              <w:rPr>
                <w:rStyle w:val="c1"/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iCs/>
                <w:sz w:val="24"/>
                <w:szCs w:val="24"/>
              </w:rPr>
              <w:t>(Хлопки в ладоши.)</w:t>
            </w:r>
          </w:p>
          <w:p w:rsidR="0050167F" w:rsidRDefault="0050167F" w:rsidP="0036179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Cs/>
                <w:color w:val="000000"/>
              </w:rPr>
            </w:pPr>
            <w:r>
              <w:rPr>
                <w:rStyle w:val="c1"/>
                <w:iCs/>
                <w:color w:val="000000"/>
              </w:rPr>
              <w:t>(Приседания.)</w:t>
            </w:r>
          </w:p>
          <w:p w:rsidR="0050167F" w:rsidRDefault="0050167F" w:rsidP="0036179F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rPr>
                <w:rStyle w:val="c1"/>
                <w:color w:val="000000"/>
              </w:rPr>
              <w:t> </w:t>
            </w:r>
            <w:r>
              <w:rPr>
                <w:rStyle w:val="c1"/>
                <w:iCs/>
              </w:rPr>
              <w:t>(Повороты туловища. Ходьба на месте.) </w:t>
            </w:r>
          </w:p>
          <w:p w:rsidR="000A670E" w:rsidRPr="00AA7A7E" w:rsidRDefault="000A670E" w:rsidP="0036179F">
            <w:pPr>
              <w:tabs>
                <w:tab w:val="left" w:pos="14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721" w:rsidTr="0036179F">
        <w:tblPrEx>
          <w:jc w:val="center"/>
        </w:tblPrEx>
        <w:trPr>
          <w:jc w:val="center"/>
        </w:trPr>
        <w:tc>
          <w:tcPr>
            <w:tcW w:w="2778" w:type="dxa"/>
            <w:gridSpan w:val="2"/>
          </w:tcPr>
          <w:p w:rsidR="00622562" w:rsidRPr="00AB2238" w:rsidRDefault="00622562" w:rsidP="00622562">
            <w:pPr>
              <w:pStyle w:val="a4"/>
              <w:numPr>
                <w:ilvl w:val="0"/>
                <w:numId w:val="1"/>
              </w:numPr>
              <w:tabs>
                <w:tab w:val="left" w:pos="1456"/>
              </w:tabs>
              <w:spacing w:after="200" w:line="276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r w:rsidRPr="00AB223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Включение изученного в систему знаний</w:t>
            </w:r>
          </w:p>
        </w:tc>
        <w:tc>
          <w:tcPr>
            <w:tcW w:w="2622" w:type="dxa"/>
          </w:tcPr>
          <w:p w:rsidR="00622562" w:rsidRDefault="00F95450" w:rsidP="003E05E9">
            <w:pPr>
              <w:tabs>
                <w:tab w:val="left" w:pos="14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2721">
              <w:rPr>
                <w:rFonts w:ascii="Times New Roman" w:hAnsi="Times New Roman"/>
                <w:sz w:val="24"/>
                <w:szCs w:val="24"/>
              </w:rPr>
              <w:t>Групповая форма работы</w:t>
            </w:r>
            <w:r>
              <w:rPr>
                <w:rFonts w:ascii="Times New Roman" w:hAnsi="Times New Roman"/>
                <w:sz w:val="24"/>
                <w:szCs w:val="24"/>
              </w:rPr>
              <w:t>, дифференцированный подход, интерактивный метод</w:t>
            </w:r>
          </w:p>
        </w:tc>
        <w:tc>
          <w:tcPr>
            <w:tcW w:w="6521" w:type="dxa"/>
          </w:tcPr>
          <w:p w:rsidR="007B1126" w:rsidRDefault="00F31921" w:rsidP="00F31921">
            <w:pPr>
              <w:rPr>
                <w:rFonts w:ascii="Times New Roman" w:hAnsi="Times New Roman"/>
                <w:sz w:val="24"/>
                <w:szCs w:val="24"/>
              </w:rPr>
            </w:pPr>
            <w:r w:rsidRPr="00F31921">
              <w:rPr>
                <w:rFonts w:ascii="Times New Roman" w:hAnsi="Times New Roman"/>
                <w:sz w:val="24"/>
                <w:szCs w:val="24"/>
              </w:rPr>
              <w:t>- Ребята, у</w:t>
            </w:r>
            <w:r w:rsidR="006F1949">
              <w:rPr>
                <w:rFonts w:ascii="Times New Roman" w:hAnsi="Times New Roman"/>
                <w:sz w:val="24"/>
                <w:szCs w:val="24"/>
              </w:rPr>
              <w:t xml:space="preserve"> меня для вас есть красивые картинки, посмотрите на доску.</w:t>
            </w:r>
            <w:r w:rsidR="00583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949">
              <w:rPr>
                <w:rFonts w:ascii="Times New Roman" w:hAnsi="Times New Roman"/>
                <w:sz w:val="24"/>
                <w:szCs w:val="24"/>
              </w:rPr>
              <w:t>Что вы видите? (Шарики). Правильно, шарики красного и желтого цвета.</w:t>
            </w:r>
          </w:p>
          <w:p w:rsidR="001C7E65" w:rsidRPr="00F31921" w:rsidRDefault="0036179F" w:rsidP="001D5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83A71">
              <w:rPr>
                <w:rFonts w:ascii="Times New Roman" w:hAnsi="Times New Roman"/>
                <w:sz w:val="24"/>
                <w:szCs w:val="24"/>
              </w:rPr>
              <w:t>Посмотрите</w:t>
            </w:r>
            <w:r w:rsidR="001D53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F1949">
              <w:rPr>
                <w:rFonts w:ascii="Times New Roman" w:hAnsi="Times New Roman"/>
                <w:sz w:val="24"/>
                <w:szCs w:val="24"/>
              </w:rPr>
              <w:t>у вас тоже на парте лежат шарики красного и желтого цвета. Давайте с вами вместе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F1949">
              <w:rPr>
                <w:rFonts w:ascii="Times New Roman" w:hAnsi="Times New Roman"/>
                <w:sz w:val="24"/>
                <w:szCs w:val="24"/>
              </w:rPr>
              <w:t xml:space="preserve"> в тарелочку красного цвета положим </w:t>
            </w:r>
            <w:r w:rsidR="001D53CA">
              <w:rPr>
                <w:rFonts w:ascii="Times New Roman" w:hAnsi="Times New Roman"/>
                <w:sz w:val="24"/>
                <w:szCs w:val="24"/>
              </w:rPr>
              <w:t>красные шарики,</w:t>
            </w:r>
            <w:r w:rsidR="006F1949">
              <w:rPr>
                <w:rFonts w:ascii="Times New Roman" w:hAnsi="Times New Roman"/>
                <w:sz w:val="24"/>
                <w:szCs w:val="24"/>
              </w:rPr>
              <w:t xml:space="preserve"> а в тарело</w:t>
            </w:r>
            <w:r w:rsidR="001D53CA">
              <w:rPr>
                <w:rFonts w:ascii="Times New Roman" w:hAnsi="Times New Roman"/>
                <w:sz w:val="24"/>
                <w:szCs w:val="24"/>
              </w:rPr>
              <w:t>чку желтого цвета положим желтые шарики.</w:t>
            </w:r>
            <w:r w:rsidR="006F1949">
              <w:rPr>
                <w:rFonts w:ascii="Times New Roman" w:hAnsi="Times New Roman"/>
                <w:sz w:val="24"/>
                <w:szCs w:val="24"/>
              </w:rPr>
              <w:t xml:space="preserve"> Посмотрит</w:t>
            </w:r>
            <w:r w:rsidR="00AE7D83">
              <w:rPr>
                <w:rFonts w:ascii="Times New Roman" w:hAnsi="Times New Roman"/>
                <w:sz w:val="24"/>
                <w:szCs w:val="24"/>
              </w:rPr>
              <w:t>е, что у нас получилось? В красной</w:t>
            </w:r>
            <w:r w:rsidR="006F1949">
              <w:rPr>
                <w:rFonts w:ascii="Times New Roman" w:hAnsi="Times New Roman"/>
                <w:sz w:val="24"/>
                <w:szCs w:val="24"/>
              </w:rPr>
              <w:t xml:space="preserve"> тарелочке шарики красного цвета</w:t>
            </w:r>
            <w:r w:rsidR="00AE7D83">
              <w:rPr>
                <w:rFonts w:ascii="Times New Roman" w:hAnsi="Times New Roman"/>
                <w:sz w:val="24"/>
                <w:szCs w:val="24"/>
              </w:rPr>
              <w:t>, а в желтой тарелочке</w:t>
            </w:r>
            <w:r w:rsidR="006F1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929">
              <w:rPr>
                <w:rFonts w:ascii="Times New Roman" w:hAnsi="Times New Roman"/>
                <w:sz w:val="24"/>
                <w:szCs w:val="24"/>
              </w:rPr>
              <w:t xml:space="preserve">шарики </w:t>
            </w:r>
            <w:r w:rsidR="006F1949">
              <w:rPr>
                <w:rFonts w:ascii="Times New Roman" w:hAnsi="Times New Roman"/>
                <w:sz w:val="24"/>
                <w:szCs w:val="24"/>
              </w:rPr>
              <w:t>желтого цвета.</w:t>
            </w:r>
          </w:p>
        </w:tc>
        <w:tc>
          <w:tcPr>
            <w:tcW w:w="2958" w:type="dxa"/>
          </w:tcPr>
          <w:p w:rsidR="007B1126" w:rsidRDefault="007B1126" w:rsidP="0036179F">
            <w:pPr>
              <w:rPr>
                <w:rFonts w:ascii="Times New Roman" w:hAnsi="Times New Roman"/>
                <w:sz w:val="24"/>
                <w:szCs w:val="24"/>
              </w:rPr>
            </w:pPr>
            <w:r w:rsidRPr="002165D0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слушают учителя, </w:t>
            </w:r>
            <w:r w:rsidRPr="002165D0">
              <w:rPr>
                <w:rFonts w:ascii="Times New Roman" w:hAnsi="Times New Roman"/>
                <w:sz w:val="24"/>
                <w:szCs w:val="24"/>
              </w:rPr>
              <w:t>рассматривают</w:t>
            </w:r>
            <w:r w:rsidR="006F1949">
              <w:rPr>
                <w:rFonts w:ascii="Times New Roman" w:hAnsi="Times New Roman"/>
                <w:sz w:val="24"/>
                <w:szCs w:val="24"/>
              </w:rPr>
              <w:t xml:space="preserve"> картинки на доске</w:t>
            </w:r>
            <w:r w:rsidR="00AB51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512D" w:rsidRDefault="00AB512D" w:rsidP="003617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1126" w:rsidRDefault="007B1126" w:rsidP="00361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Каждый ребенок </w:t>
            </w:r>
            <w:r w:rsidR="00AB512D">
              <w:rPr>
                <w:rFonts w:ascii="Times New Roman" w:hAnsi="Times New Roman"/>
                <w:sz w:val="24"/>
                <w:szCs w:val="24"/>
              </w:rPr>
              <w:t>вместе с учителем выбирают шарики нужного цвета и кладут в тарелочку.</w:t>
            </w:r>
          </w:p>
          <w:p w:rsidR="00622562" w:rsidRPr="00AA7A7E" w:rsidRDefault="007B1126" w:rsidP="00361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D2721" w:rsidTr="0036179F">
        <w:tblPrEx>
          <w:jc w:val="center"/>
        </w:tblPrEx>
        <w:trPr>
          <w:jc w:val="center"/>
        </w:trPr>
        <w:tc>
          <w:tcPr>
            <w:tcW w:w="2778" w:type="dxa"/>
            <w:gridSpan w:val="2"/>
          </w:tcPr>
          <w:p w:rsidR="00622562" w:rsidRPr="00A6362E" w:rsidRDefault="00622562" w:rsidP="00622562">
            <w:pPr>
              <w:pStyle w:val="a4"/>
              <w:numPr>
                <w:ilvl w:val="0"/>
                <w:numId w:val="1"/>
              </w:numPr>
              <w:tabs>
                <w:tab w:val="left" w:pos="1456"/>
              </w:tabs>
              <w:spacing w:after="200" w:line="276" w:lineRule="auto"/>
              <w:ind w:left="4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о домашнем задании, инструктаж по его </w:t>
            </w:r>
            <w:r w:rsidRPr="00A6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выполнению</w:t>
            </w:r>
          </w:p>
        </w:tc>
        <w:tc>
          <w:tcPr>
            <w:tcW w:w="2622" w:type="dxa"/>
          </w:tcPr>
          <w:p w:rsidR="00F95450" w:rsidRDefault="00F95450" w:rsidP="003E05E9">
            <w:pPr>
              <w:tabs>
                <w:tab w:val="left" w:pos="1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дифференцированный подход</w:t>
            </w:r>
          </w:p>
          <w:p w:rsidR="000A3EA3" w:rsidRPr="00F95450" w:rsidRDefault="000A3EA3" w:rsidP="003E05E9">
            <w:pPr>
              <w:tabs>
                <w:tab w:val="left" w:pos="1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46A06" w:rsidRDefault="001D53CA" w:rsidP="00246A06">
            <w:pPr>
              <w:tabs>
                <w:tab w:val="left" w:pos="14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C7E65">
              <w:rPr>
                <w:rFonts w:ascii="Times New Roman" w:hAnsi="Times New Roman"/>
                <w:sz w:val="24"/>
                <w:szCs w:val="24"/>
              </w:rPr>
              <w:t>После занятия вы еще раз вспомните</w:t>
            </w:r>
            <w:r w:rsidR="009969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17929">
              <w:rPr>
                <w:rFonts w:ascii="Times New Roman" w:hAnsi="Times New Roman"/>
                <w:sz w:val="24"/>
                <w:szCs w:val="24"/>
              </w:rPr>
              <w:t xml:space="preserve">в какие интересные игры мы с вами играли. </w:t>
            </w:r>
          </w:p>
          <w:p w:rsidR="00B9553E" w:rsidRPr="001C7E65" w:rsidRDefault="00B9553E" w:rsidP="00246A06">
            <w:pPr>
              <w:tabs>
                <w:tab w:val="left" w:pos="14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D53CA">
              <w:rPr>
                <w:rFonts w:ascii="Times New Roman" w:hAnsi="Times New Roman"/>
                <w:sz w:val="24"/>
                <w:szCs w:val="24"/>
              </w:rPr>
              <w:t xml:space="preserve">аскрасите </w:t>
            </w:r>
            <w:r w:rsidR="00495ABA">
              <w:rPr>
                <w:rFonts w:ascii="Times New Roman" w:hAnsi="Times New Roman"/>
                <w:sz w:val="24"/>
                <w:szCs w:val="24"/>
              </w:rPr>
              <w:t xml:space="preserve">шарики </w:t>
            </w:r>
            <w:r w:rsidR="00246A06">
              <w:rPr>
                <w:rFonts w:ascii="Times New Roman" w:hAnsi="Times New Roman"/>
                <w:sz w:val="24"/>
                <w:szCs w:val="24"/>
              </w:rPr>
              <w:t xml:space="preserve"> красным цветом, а </w:t>
            </w:r>
            <w:r w:rsidR="001D53CA">
              <w:rPr>
                <w:rFonts w:ascii="Times New Roman" w:hAnsi="Times New Roman"/>
                <w:sz w:val="24"/>
                <w:szCs w:val="24"/>
              </w:rPr>
              <w:t xml:space="preserve">кубики </w:t>
            </w:r>
            <w:r w:rsidR="00246A06">
              <w:rPr>
                <w:rFonts w:ascii="Times New Roman" w:hAnsi="Times New Roman"/>
                <w:sz w:val="24"/>
                <w:szCs w:val="24"/>
              </w:rPr>
              <w:t>желтым цветом.</w:t>
            </w:r>
          </w:p>
        </w:tc>
        <w:tc>
          <w:tcPr>
            <w:tcW w:w="2958" w:type="dxa"/>
          </w:tcPr>
          <w:p w:rsidR="00495ABA" w:rsidRDefault="00246A06" w:rsidP="0036179F">
            <w:pPr>
              <w:tabs>
                <w:tab w:val="left" w:pos="1456"/>
              </w:tabs>
              <w:rPr>
                <w:rFonts w:ascii="Times New Roman" w:hAnsi="Times New Roman"/>
                <w:sz w:val="24"/>
                <w:szCs w:val="24"/>
              </w:rPr>
            </w:pPr>
            <w:r w:rsidRPr="002165D0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слушают учителя</w:t>
            </w:r>
          </w:p>
          <w:p w:rsidR="00EE6AC3" w:rsidRDefault="00246A06" w:rsidP="0036179F">
            <w:pPr>
              <w:tabs>
                <w:tab w:val="left" w:pos="14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ABA">
              <w:rPr>
                <w:rFonts w:ascii="Times New Roman" w:hAnsi="Times New Roman"/>
                <w:sz w:val="24"/>
                <w:szCs w:val="24"/>
              </w:rPr>
              <w:t>Р</w:t>
            </w:r>
            <w:r w:rsidR="00FD77D6">
              <w:rPr>
                <w:rFonts w:ascii="Times New Roman" w:hAnsi="Times New Roman"/>
                <w:sz w:val="24"/>
                <w:szCs w:val="24"/>
              </w:rPr>
              <w:t>ассматривание раскрасок</w:t>
            </w:r>
          </w:p>
          <w:p w:rsidR="00FD77D6" w:rsidRPr="00FD77D6" w:rsidRDefault="00FD77D6" w:rsidP="0036179F">
            <w:pPr>
              <w:tabs>
                <w:tab w:val="left" w:pos="14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Узнавание и</w:t>
            </w:r>
            <w:r w:rsidR="00EE6AC3">
              <w:rPr>
                <w:rFonts w:ascii="Times New Roman" w:hAnsi="Times New Roman"/>
                <w:sz w:val="24"/>
                <w:szCs w:val="24"/>
              </w:rPr>
              <w:t xml:space="preserve"> называ</w:t>
            </w:r>
            <w:r w:rsidR="00246A06">
              <w:rPr>
                <w:rFonts w:ascii="Times New Roman" w:hAnsi="Times New Roman"/>
                <w:sz w:val="24"/>
                <w:szCs w:val="24"/>
              </w:rPr>
              <w:t xml:space="preserve">ние (показ) </w:t>
            </w:r>
          </w:p>
        </w:tc>
      </w:tr>
      <w:tr w:rsidR="00FD2721" w:rsidTr="0036179F">
        <w:tblPrEx>
          <w:jc w:val="center"/>
        </w:tblPrEx>
        <w:trPr>
          <w:jc w:val="center"/>
        </w:trPr>
        <w:tc>
          <w:tcPr>
            <w:tcW w:w="2778" w:type="dxa"/>
            <w:gridSpan w:val="2"/>
          </w:tcPr>
          <w:p w:rsidR="00622562" w:rsidRPr="00A6362E" w:rsidRDefault="00622562" w:rsidP="00622562">
            <w:pPr>
              <w:pStyle w:val="a4"/>
              <w:numPr>
                <w:ilvl w:val="0"/>
                <w:numId w:val="1"/>
              </w:numPr>
              <w:tabs>
                <w:tab w:val="left" w:pos="1456"/>
              </w:tabs>
              <w:spacing w:after="200" w:line="276" w:lineRule="auto"/>
              <w:ind w:left="4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Рефлексия (подведение итогов занятия)</w:t>
            </w:r>
          </w:p>
        </w:tc>
        <w:tc>
          <w:tcPr>
            <w:tcW w:w="2622" w:type="dxa"/>
          </w:tcPr>
          <w:p w:rsidR="00622562" w:rsidRDefault="00F95450" w:rsidP="003E05E9">
            <w:pPr>
              <w:tabs>
                <w:tab w:val="left" w:pos="14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2721">
              <w:rPr>
                <w:rFonts w:ascii="Times New Roman" w:hAnsi="Times New Roman"/>
                <w:sz w:val="24"/>
                <w:szCs w:val="24"/>
              </w:rPr>
              <w:t>Групповая форма работы</w:t>
            </w:r>
            <w:r>
              <w:rPr>
                <w:rFonts w:ascii="Times New Roman" w:hAnsi="Times New Roman"/>
                <w:sz w:val="24"/>
                <w:szCs w:val="24"/>
              </w:rPr>
              <w:t>, дифференцированный подход, интерактивный метод</w:t>
            </w:r>
          </w:p>
        </w:tc>
        <w:tc>
          <w:tcPr>
            <w:tcW w:w="6521" w:type="dxa"/>
          </w:tcPr>
          <w:p w:rsidR="007D20B4" w:rsidRDefault="007D20B4" w:rsidP="00885892">
            <w:pPr>
              <w:tabs>
                <w:tab w:val="left" w:pos="14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85892">
              <w:rPr>
                <w:rFonts w:ascii="Times New Roman" w:hAnsi="Times New Roman"/>
                <w:sz w:val="24"/>
                <w:szCs w:val="24"/>
              </w:rPr>
              <w:t xml:space="preserve">Какие игрушки были одинаковые?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(Машинки)</w:t>
            </w:r>
          </w:p>
          <w:p w:rsidR="007D20B4" w:rsidRDefault="00885892" w:rsidP="00885892">
            <w:pPr>
              <w:tabs>
                <w:tab w:val="left" w:pos="14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Какого цвета мяч</w:t>
            </w:r>
            <w:r w:rsidR="007D20B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мы складывали в красную коробочку. </w:t>
            </w:r>
            <w:r w:rsidR="007D20B4">
              <w:rPr>
                <w:rFonts w:ascii="Times New Roman" w:hAnsi="Times New Roman"/>
                <w:sz w:val="24"/>
                <w:szCs w:val="24"/>
              </w:rPr>
              <w:t>(Красные)</w:t>
            </w:r>
          </w:p>
          <w:p w:rsidR="007D20B4" w:rsidRDefault="007D20B4" w:rsidP="00885892">
            <w:pPr>
              <w:tabs>
                <w:tab w:val="left" w:pos="14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85892">
              <w:rPr>
                <w:rFonts w:ascii="Times New Roman" w:hAnsi="Times New Roman"/>
                <w:sz w:val="24"/>
                <w:szCs w:val="24"/>
              </w:rPr>
              <w:t>Какого цвета мяч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85892">
              <w:rPr>
                <w:rFonts w:ascii="Times New Roman" w:hAnsi="Times New Roman"/>
                <w:sz w:val="24"/>
                <w:szCs w:val="24"/>
              </w:rPr>
              <w:t xml:space="preserve"> мы складывали </w:t>
            </w:r>
            <w:r>
              <w:rPr>
                <w:rFonts w:ascii="Times New Roman" w:hAnsi="Times New Roman"/>
                <w:sz w:val="24"/>
                <w:szCs w:val="24"/>
              </w:rPr>
              <w:t>в желтую коробочку. (Желтые).</w:t>
            </w:r>
          </w:p>
          <w:p w:rsidR="007D20B4" w:rsidRDefault="00885892" w:rsidP="00885892">
            <w:pPr>
              <w:tabs>
                <w:tab w:val="left" w:pos="14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20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Каким цветом были шарики в красной тарелочке? </w:t>
            </w:r>
          </w:p>
          <w:p w:rsidR="00885892" w:rsidRDefault="007D20B4" w:rsidP="00885892">
            <w:pPr>
              <w:tabs>
                <w:tab w:val="left" w:pos="1456"/>
              </w:tabs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85892">
              <w:rPr>
                <w:rFonts w:ascii="Times New Roman" w:hAnsi="Times New Roman"/>
                <w:sz w:val="24"/>
                <w:szCs w:val="24"/>
              </w:rPr>
              <w:t>Каким цветом были шарики были в желтой тарелочке?</w:t>
            </w:r>
          </w:p>
          <w:p w:rsidR="00E97352" w:rsidRDefault="007D20B4" w:rsidP="009F3E42">
            <w:pPr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 xml:space="preserve">- </w:t>
            </w:r>
            <w:r w:rsidR="00A04FC0" w:rsidRPr="00A04FC0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Вы все молодцы! выполнили все задания, справились со всеми трудностями. А сейчас мы с вами</w:t>
            </w:r>
            <w:r w:rsidR="00A04FC0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 xml:space="preserve"> закроем глазки и</w:t>
            </w:r>
            <w:r w:rsidR="00A04FC0" w:rsidRPr="00A04FC0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 xml:space="preserve"> отправимся в </w:t>
            </w:r>
            <w:r w:rsidR="009F3E42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гости к зиме. Звучит мелодия «Зима»</w:t>
            </w:r>
          </w:p>
          <w:p w:rsidR="00BA119C" w:rsidRPr="004D0FE6" w:rsidRDefault="00BA119C" w:rsidP="009F3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Релаксация</w:t>
            </w:r>
          </w:p>
        </w:tc>
        <w:tc>
          <w:tcPr>
            <w:tcW w:w="2958" w:type="dxa"/>
          </w:tcPr>
          <w:p w:rsidR="004D0FE6" w:rsidRPr="004D0FE6" w:rsidRDefault="00E97352" w:rsidP="003617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0FE6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 w:rsidR="006C4EA0">
              <w:rPr>
                <w:rFonts w:ascii="Times New Roman" w:hAnsi="Times New Roman"/>
                <w:sz w:val="24"/>
                <w:szCs w:val="24"/>
              </w:rPr>
              <w:t xml:space="preserve"> слушают учителя </w:t>
            </w:r>
            <w:r w:rsidR="004D0FE6">
              <w:rPr>
                <w:rFonts w:ascii="Times New Roman" w:hAnsi="Times New Roman"/>
                <w:sz w:val="24"/>
                <w:szCs w:val="24"/>
              </w:rPr>
              <w:t xml:space="preserve">отвечают, показывают </w:t>
            </w:r>
          </w:p>
          <w:p w:rsidR="004D0FE6" w:rsidRDefault="004D0FE6" w:rsidP="0036179F">
            <w:pPr>
              <w:rPr>
                <w:rFonts w:ascii="Times New Roman" w:hAnsi="Times New Roman"/>
                <w:sz w:val="24"/>
                <w:szCs w:val="24"/>
              </w:rPr>
            </w:pPr>
            <w:r w:rsidRPr="004D0FE6">
              <w:rPr>
                <w:rFonts w:ascii="Times New Roman" w:hAnsi="Times New Roman"/>
                <w:sz w:val="24"/>
                <w:szCs w:val="24"/>
              </w:rPr>
              <w:t>Дети ещё раз проговаривают слова и показывают предметы.</w:t>
            </w:r>
          </w:p>
          <w:p w:rsidR="004D0FE6" w:rsidRDefault="004D0FE6" w:rsidP="003617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0FE6" w:rsidRDefault="004D0FE6" w:rsidP="0036179F">
            <w:pPr>
              <w:tabs>
                <w:tab w:val="left" w:pos="14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85892" w:rsidRDefault="00885892" w:rsidP="0036179F">
            <w:pPr>
              <w:tabs>
                <w:tab w:val="left" w:pos="14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97352" w:rsidRPr="002219DE" w:rsidRDefault="00CB2FF2" w:rsidP="0036179F">
            <w:pPr>
              <w:tabs>
                <w:tab w:val="left" w:pos="14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песню «Зима»</w:t>
            </w:r>
          </w:p>
        </w:tc>
      </w:tr>
    </w:tbl>
    <w:p w:rsidR="00622562" w:rsidRPr="00622562" w:rsidRDefault="00622562">
      <w:pPr>
        <w:rPr>
          <w:rFonts w:ascii="Times New Roman" w:hAnsi="Times New Roman"/>
        </w:rPr>
      </w:pPr>
    </w:p>
    <w:sectPr w:rsidR="00622562" w:rsidRPr="00622562" w:rsidSect="006225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F3CA2"/>
    <w:multiLevelType w:val="hybridMultilevel"/>
    <w:tmpl w:val="E1201E14"/>
    <w:lvl w:ilvl="0" w:tplc="BC3E46E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2562"/>
    <w:rsid w:val="0003322D"/>
    <w:rsid w:val="0007282C"/>
    <w:rsid w:val="000A3EA3"/>
    <w:rsid w:val="000A670E"/>
    <w:rsid w:val="000E271B"/>
    <w:rsid w:val="001866DA"/>
    <w:rsid w:val="001C7E65"/>
    <w:rsid w:val="001D53CA"/>
    <w:rsid w:val="002165D0"/>
    <w:rsid w:val="002219DE"/>
    <w:rsid w:val="0023173A"/>
    <w:rsid w:val="00246A06"/>
    <w:rsid w:val="00247157"/>
    <w:rsid w:val="002A6DE4"/>
    <w:rsid w:val="002B05E7"/>
    <w:rsid w:val="002E3168"/>
    <w:rsid w:val="002F1F42"/>
    <w:rsid w:val="00315909"/>
    <w:rsid w:val="00356A60"/>
    <w:rsid w:val="0036179F"/>
    <w:rsid w:val="00396AD5"/>
    <w:rsid w:val="003B6A47"/>
    <w:rsid w:val="003E03EE"/>
    <w:rsid w:val="003E4B2E"/>
    <w:rsid w:val="004059C1"/>
    <w:rsid w:val="00413079"/>
    <w:rsid w:val="00423FD4"/>
    <w:rsid w:val="00430838"/>
    <w:rsid w:val="00430962"/>
    <w:rsid w:val="00436C0F"/>
    <w:rsid w:val="0049541C"/>
    <w:rsid w:val="00495ABA"/>
    <w:rsid w:val="004B461E"/>
    <w:rsid w:val="004D0FE6"/>
    <w:rsid w:val="004F5A43"/>
    <w:rsid w:val="0050167F"/>
    <w:rsid w:val="00506B9A"/>
    <w:rsid w:val="0053515B"/>
    <w:rsid w:val="005358AD"/>
    <w:rsid w:val="00540887"/>
    <w:rsid w:val="005666D9"/>
    <w:rsid w:val="005678E9"/>
    <w:rsid w:val="00583A71"/>
    <w:rsid w:val="00615203"/>
    <w:rsid w:val="00622562"/>
    <w:rsid w:val="006331C0"/>
    <w:rsid w:val="006C4EA0"/>
    <w:rsid w:val="006F1949"/>
    <w:rsid w:val="0072637B"/>
    <w:rsid w:val="00791C1E"/>
    <w:rsid w:val="007B1126"/>
    <w:rsid w:val="007D20B4"/>
    <w:rsid w:val="0080720E"/>
    <w:rsid w:val="00885892"/>
    <w:rsid w:val="0088636D"/>
    <w:rsid w:val="008A2D9C"/>
    <w:rsid w:val="008A3288"/>
    <w:rsid w:val="008D5801"/>
    <w:rsid w:val="009148F9"/>
    <w:rsid w:val="0091542F"/>
    <w:rsid w:val="00931CB4"/>
    <w:rsid w:val="00953D01"/>
    <w:rsid w:val="009646D7"/>
    <w:rsid w:val="00996928"/>
    <w:rsid w:val="009C1288"/>
    <w:rsid w:val="009F3E42"/>
    <w:rsid w:val="00A04FC0"/>
    <w:rsid w:val="00A44932"/>
    <w:rsid w:val="00AA7A7E"/>
    <w:rsid w:val="00AB512D"/>
    <w:rsid w:val="00AE7D83"/>
    <w:rsid w:val="00B03A62"/>
    <w:rsid w:val="00B23EB5"/>
    <w:rsid w:val="00B344FB"/>
    <w:rsid w:val="00B425A6"/>
    <w:rsid w:val="00B82741"/>
    <w:rsid w:val="00B9553E"/>
    <w:rsid w:val="00BA119C"/>
    <w:rsid w:val="00C10055"/>
    <w:rsid w:val="00C102C6"/>
    <w:rsid w:val="00C14147"/>
    <w:rsid w:val="00C17929"/>
    <w:rsid w:val="00C63FB3"/>
    <w:rsid w:val="00C7594C"/>
    <w:rsid w:val="00C80EE3"/>
    <w:rsid w:val="00C8544C"/>
    <w:rsid w:val="00CB2FF2"/>
    <w:rsid w:val="00CB7DB4"/>
    <w:rsid w:val="00CE1158"/>
    <w:rsid w:val="00CE54A2"/>
    <w:rsid w:val="00D15587"/>
    <w:rsid w:val="00D37BB6"/>
    <w:rsid w:val="00DC38F6"/>
    <w:rsid w:val="00DD4728"/>
    <w:rsid w:val="00E1396B"/>
    <w:rsid w:val="00E44498"/>
    <w:rsid w:val="00E9660E"/>
    <w:rsid w:val="00E97352"/>
    <w:rsid w:val="00EA46B1"/>
    <w:rsid w:val="00EC75E5"/>
    <w:rsid w:val="00EE6AC3"/>
    <w:rsid w:val="00F03004"/>
    <w:rsid w:val="00F23A6B"/>
    <w:rsid w:val="00F24B6F"/>
    <w:rsid w:val="00F31921"/>
    <w:rsid w:val="00F344AC"/>
    <w:rsid w:val="00F95450"/>
    <w:rsid w:val="00FB040E"/>
    <w:rsid w:val="00FD2721"/>
    <w:rsid w:val="00FD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FD15"/>
  <w15:docId w15:val="{E2F1B9EC-27C7-4E06-86F1-9CBF5795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5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256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44932"/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rsid w:val="002165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2165D0"/>
  </w:style>
  <w:style w:type="character" w:customStyle="1" w:styleId="c1">
    <w:name w:val="c1"/>
    <w:basedOn w:val="a0"/>
    <w:rsid w:val="002165D0"/>
  </w:style>
  <w:style w:type="character" w:customStyle="1" w:styleId="apple-converted-space">
    <w:name w:val="apple-converted-space"/>
    <w:basedOn w:val="a0"/>
    <w:rsid w:val="008A2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Privalov, PhD, MD</dc:creator>
  <cp:keywords/>
  <dc:description/>
  <cp:lastModifiedBy>елена</cp:lastModifiedBy>
  <cp:revision>51</cp:revision>
  <dcterms:created xsi:type="dcterms:W3CDTF">2021-10-30T17:08:00Z</dcterms:created>
  <dcterms:modified xsi:type="dcterms:W3CDTF">2022-01-30T17:12:00Z</dcterms:modified>
</cp:coreProperties>
</file>