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9A1A" w14:textId="77777777" w:rsidR="00555060" w:rsidRDefault="00555060" w:rsidP="00431CD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4CEE5F" w14:textId="45553E0B" w:rsidR="00555060" w:rsidRPr="00555060" w:rsidRDefault="00555060" w:rsidP="0055506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F61B723" w14:textId="324330A2" w:rsidR="00555060" w:rsidRPr="00555060" w:rsidRDefault="00555060" w:rsidP="0055506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5060">
        <w:rPr>
          <w:rFonts w:ascii="YS Text" w:eastAsia="Times New Roman" w:hAnsi="YS Text" w:cs="Times New Roman"/>
          <w:i/>
          <w:iCs/>
          <w:color w:val="000000"/>
          <w:sz w:val="20"/>
          <w:szCs w:val="20"/>
          <w:lang w:eastAsia="ru-RU"/>
        </w:rPr>
        <w:t>Е.С. Лобова</w:t>
      </w:r>
      <w:r w:rsidRPr="00555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52BB80AC" w14:textId="2A8B1F51" w:rsidR="00555060" w:rsidRPr="00555060" w:rsidRDefault="00555060" w:rsidP="0055506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50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ГАПОУ СО «Нижнетагильский педагогический колледж №2»</w:t>
      </w:r>
      <w:r w:rsidRPr="00555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7E4420D8" w14:textId="398A46D8" w:rsidR="00555060" w:rsidRPr="00555060" w:rsidRDefault="00555060" w:rsidP="005550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5550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e-mail</w:t>
      </w:r>
      <w:proofErr w:type="spellEnd"/>
      <w:r w:rsidRPr="005550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5550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5550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lobovaalena</w:t>
      </w:r>
      <w:proofErr w:type="spellEnd"/>
      <w:r w:rsidRPr="005550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2017@</w:t>
      </w:r>
      <w:proofErr w:type="spellStart"/>
      <w:r w:rsidRPr="005550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yandex</w:t>
      </w:r>
      <w:proofErr w:type="spellEnd"/>
      <w:r w:rsidRPr="005550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proofErr w:type="spellStart"/>
      <w:r w:rsidRPr="005550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 w:eastAsia="ru-RU"/>
        </w:rPr>
        <w:t>ru</w:t>
      </w:r>
      <w:proofErr w:type="spellEnd"/>
      <w:r w:rsidRPr="0055506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14:paraId="76BA2854" w14:textId="77777777" w:rsidR="00555060" w:rsidRDefault="00555060" w:rsidP="00431CD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1AAC66" w14:textId="57889F23" w:rsidR="00431CDB" w:rsidRPr="00431CDB" w:rsidRDefault="00431CDB" w:rsidP="001B0A1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</w:t>
      </w:r>
      <w:r w:rsidR="001B0A18" w:rsidRPr="001B0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1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 </w:t>
      </w:r>
      <w:r w:rsidR="001B0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31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Эвритмия</w:t>
      </w:r>
      <w:r w:rsidR="001B0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практике музыкального руководителя</w:t>
      </w:r>
      <w:r w:rsidRPr="00431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9549AD9" w14:textId="53D49C2D" w:rsidR="00431CDB" w:rsidRPr="00FC087F" w:rsidRDefault="001B0A18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1CDB"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развития культуры музыкальных движений детей закладывается в дошкольном периоде. Этот возраст особенно благоприятен для овладения базовыми компонентами культуры движений, освоения обширного арсенала двигательных координаций, техники разнообразных физических упражнений.</w:t>
      </w:r>
      <w:r w:rsidR="0043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CDB"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практике развития музыкальных движений детей возможно использование различных инновационных технологии, в том числе и эвритмию.  </w:t>
      </w:r>
    </w:p>
    <w:p w14:paraId="2DC54FD9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Эвритмия — это особый вид художественного движения. В переводе с греческого, эвритмия – «прекрасный ритм», «прекрасное движение». Как искусство движения, эвритмия основана на закономерностях речи, музыки и жеста, и выражает их в видимой, образной форме в движении и пространстве.</w:t>
      </w:r>
    </w:p>
    <w:p w14:paraId="05950995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Цель эвритмии – развитие культуры движений детей дошкольного возраста. При помощи эвритмии на музыкальных занятиях возможно решать следующие задачи:</w:t>
      </w:r>
    </w:p>
    <w:p w14:paraId="419D5320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коррекция осанки, чувства темпа и ритма движений, внимания, пространственной ориентации, развитие двигательных качеств: силы, выносливости, быстроты, гибкости, ловкости, коррекция координации движений рук ( пальчиковая гимнастика), улучшение психического состояния (снижение тревожности и агрессии, эмоционального и мышечного напряжения, совершенствование внимания, воображения), расширение эмоционального опыта, развитие навыков взаимодействия друг с другом, формирование творческого начала («ритмическое фантазирование»  на заданную тему)</w:t>
      </w:r>
    </w:p>
    <w:p w14:paraId="4B8ABCBB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Эвритмия включает в себя блоки, которые располагаются в свободном порядке:</w:t>
      </w:r>
    </w:p>
    <w:p w14:paraId="24771E10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ритмические игры</w:t>
      </w:r>
    </w:p>
    <w:p w14:paraId="68BCE51A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-социальные (коммуникативные) игры</w:t>
      </w:r>
      <w:r w:rsidRPr="00FC08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CD691" wp14:editId="22D057C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E16A6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игротанцы</w:t>
      </w:r>
      <w:proofErr w:type="spellEnd"/>
    </w:p>
    <w:p w14:paraId="7EA7AFF9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-импровизационно двигательные композиции</w:t>
      </w:r>
    </w:p>
    <w:p w14:paraId="0216E337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мелкой моторики,</w:t>
      </w:r>
    </w:p>
    <w:p w14:paraId="43175CEB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и игры на пространственную ориентацию</w:t>
      </w:r>
    </w:p>
    <w:p w14:paraId="72547617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игропластика</w:t>
      </w:r>
      <w:proofErr w:type="spellEnd"/>
    </w:p>
    <w:p w14:paraId="2D435594" w14:textId="77777777" w:rsidR="00431CDB" w:rsidRPr="00FC087F" w:rsidRDefault="00431CDB" w:rsidP="00431CD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8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народные игры.</w:t>
      </w:r>
    </w:p>
    <w:p w14:paraId="73B4FB9F" w14:textId="24D45BDB" w:rsidR="00FC087F" w:rsidRDefault="00431CDB" w:rsidP="00431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087F">
        <w:rPr>
          <w:rFonts w:ascii="Times New Roman" w:hAnsi="Times New Roman" w:cs="Times New Roman"/>
          <w:sz w:val="24"/>
          <w:szCs w:val="24"/>
        </w:rPr>
        <w:t>Технология эвритмия не предусматривает специальной подготовки, то есть разучивание песен, стихов и движений. Дети двигаются и повторяют текст игры в силу своих желаний, возможностей и возрастных особенностей. Так как, данная технология, является доступной, и в то же время привлекательной, вызывающей яркие положительные эмоции, возможно включать её в работу с детьми группы компенсирующей направленности. Это помогает развивать у детей координацию движений, моторную ловкость, способности к двигательной импровизации без лишних «натаскиваний» и</w:t>
      </w:r>
      <w:r w:rsidRPr="00431CDB">
        <w:rPr>
          <w:rFonts w:ascii="Times New Roman" w:hAnsi="Times New Roman" w:cs="Times New Roman"/>
          <w:sz w:val="24"/>
          <w:szCs w:val="24"/>
        </w:rPr>
        <w:t xml:space="preserve"> </w:t>
      </w:r>
      <w:r w:rsidRPr="00FC087F">
        <w:rPr>
          <w:rFonts w:ascii="Times New Roman" w:hAnsi="Times New Roman" w:cs="Times New Roman"/>
          <w:sz w:val="24"/>
          <w:szCs w:val="24"/>
        </w:rPr>
        <w:t>утомительных заучиваний, в процессе игрового, радостного и естественного общения</w:t>
      </w:r>
      <w:r>
        <w:rPr>
          <w:rFonts w:ascii="Times New Roman" w:hAnsi="Times New Roman" w:cs="Times New Roman"/>
          <w:sz w:val="24"/>
          <w:szCs w:val="24"/>
        </w:rPr>
        <w:t xml:space="preserve"> с музыкой.</w:t>
      </w:r>
      <w:r w:rsidRPr="00431CDB">
        <w:rPr>
          <w:rFonts w:ascii="Times New Roman" w:hAnsi="Times New Roman" w:cs="Times New Roman"/>
          <w:sz w:val="24"/>
          <w:szCs w:val="24"/>
        </w:rPr>
        <w:t xml:space="preserve"> </w:t>
      </w:r>
      <w:r w:rsidRPr="00FC087F">
        <w:rPr>
          <w:rFonts w:ascii="Times New Roman" w:hAnsi="Times New Roman" w:cs="Times New Roman"/>
          <w:sz w:val="24"/>
          <w:szCs w:val="24"/>
        </w:rPr>
        <w:t xml:space="preserve">Приобретённый в работе с дошкольниками опыт позволяет заключить, что эвритмия обладает определёнными неиспользованными резервами в повышении эффективности системы художественно -эстетического воспитания дошкольников. </w:t>
      </w:r>
      <w:r w:rsidRPr="00FC087F">
        <w:rPr>
          <w:rFonts w:ascii="Times New Roman" w:hAnsi="Times New Roman" w:cs="Times New Roman"/>
          <w:sz w:val="24"/>
          <w:szCs w:val="24"/>
        </w:rPr>
        <w:lastRenderedPageBreak/>
        <w:t>Обращение к современным технологиям в воспитании дошкольников, открывает широкие возможности педагогическому творчеству, смелому поиску инновационных методов воспитания и обучения.</w:t>
      </w:r>
    </w:p>
    <w:p w14:paraId="01D4978F" w14:textId="3C48B15E" w:rsidR="001A0C5B" w:rsidRPr="001A0C5B" w:rsidRDefault="001A0C5B" w:rsidP="00431CDB">
      <w:pPr>
        <w:rPr>
          <w:rFonts w:ascii="Times New Roman" w:hAnsi="Times New Roman" w:cs="Times New Roman"/>
          <w:sz w:val="24"/>
          <w:szCs w:val="24"/>
        </w:rPr>
      </w:pPr>
      <w:r w:rsidRPr="001A0C5B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101B196C" w14:textId="4978B79C" w:rsidR="001A0C5B" w:rsidRPr="001A0C5B" w:rsidRDefault="001A0C5B" w:rsidP="001A0C5B">
      <w:pPr>
        <w:pStyle w:val="a8"/>
        <w:numPr>
          <w:ilvl w:val="0"/>
          <w:numId w:val="2"/>
        </w:numPr>
        <w:spacing w:after="0" w:line="24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A0C5B">
        <w:rPr>
          <w:rFonts w:ascii="Times New Roman" w:hAnsi="Times New Roman" w:cs="Times New Roman"/>
          <w:sz w:val="24"/>
          <w:szCs w:val="24"/>
          <w:shd w:val="clear" w:color="auto" w:fill="FFFFFF"/>
        </w:rPr>
        <w:t>Буренина А.И. Ритмическая мозаика. Программа по ритмической пластике для детей дошкольного и младшего школьного возраста.</w:t>
      </w:r>
    </w:p>
    <w:p w14:paraId="0680BB40" w14:textId="125023F2" w:rsidR="001B0A18" w:rsidRPr="001A0C5B" w:rsidRDefault="001B0A18" w:rsidP="001A0C5B">
      <w:pPr>
        <w:pStyle w:val="a8"/>
        <w:numPr>
          <w:ilvl w:val="0"/>
          <w:numId w:val="2"/>
        </w:numPr>
        <w:spacing w:after="0" w:line="24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A0C5B">
        <w:rPr>
          <w:rFonts w:ascii="Times New Roman" w:hAnsi="Times New Roman" w:cs="Times New Roman"/>
          <w:sz w:val="24"/>
          <w:szCs w:val="24"/>
        </w:rPr>
        <w:t>Вентцель, К. Н. Педагогика творческой личности [Текст] / К. Н. Вентцель. - М.: Книгоиздательство К. И. Тихомирова, 1912.- 119</w:t>
      </w:r>
    </w:p>
    <w:p w14:paraId="1DD8D46E" w14:textId="77777777" w:rsidR="001A0C5B" w:rsidRDefault="001B0A18" w:rsidP="001A0C5B">
      <w:pPr>
        <w:pStyle w:val="a8"/>
        <w:numPr>
          <w:ilvl w:val="0"/>
          <w:numId w:val="2"/>
        </w:numPr>
        <w:spacing w:line="24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A0C5B">
        <w:rPr>
          <w:rFonts w:ascii="Times New Roman" w:hAnsi="Times New Roman" w:cs="Times New Roman"/>
          <w:sz w:val="24"/>
          <w:szCs w:val="24"/>
        </w:rPr>
        <w:t>Дубах-Донат, А. М. Основные элементы эвритмии [Текст]: Рукопись / А. М. Дубах-Донат. - М.: Библиотека Российского Антропософского общества, 1998. - 284 с.</w:t>
      </w:r>
    </w:p>
    <w:p w14:paraId="4EC76B03" w14:textId="73AA2740" w:rsidR="001A0C5B" w:rsidRPr="001A0C5B" w:rsidRDefault="001A0C5B" w:rsidP="001A0C5B">
      <w:pPr>
        <w:pStyle w:val="a8"/>
        <w:numPr>
          <w:ilvl w:val="0"/>
          <w:numId w:val="2"/>
        </w:numPr>
        <w:spacing w:line="24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A0C5B">
        <w:rPr>
          <w:rStyle w:val="c8"/>
          <w:rFonts w:ascii="Times New Roman" w:hAnsi="Times New Roman" w:cs="Times New Roman"/>
          <w:sz w:val="24"/>
          <w:szCs w:val="24"/>
        </w:rPr>
        <w:t>Лебедев Ю.А. и др. Сказка как источник творчества детей /Пособие для педагогов дошкольных учреждений/. - М.: ВЛАДОС, 2001.</w:t>
      </w:r>
    </w:p>
    <w:p w14:paraId="68ABB9BC" w14:textId="77777777" w:rsidR="001A0C5B" w:rsidRDefault="001B0A18" w:rsidP="001A0C5B">
      <w:pPr>
        <w:pStyle w:val="a8"/>
        <w:numPr>
          <w:ilvl w:val="0"/>
          <w:numId w:val="2"/>
        </w:numPr>
        <w:spacing w:line="24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A0C5B">
        <w:rPr>
          <w:rFonts w:ascii="Times New Roman" w:hAnsi="Times New Roman" w:cs="Times New Roman"/>
          <w:sz w:val="24"/>
          <w:szCs w:val="24"/>
        </w:rPr>
        <w:t>Теплов, Б. М. Способности и одарённость [Текст] / Б. М. Теплов // Психология. - М.: 1948. - 243 с.</w:t>
      </w:r>
    </w:p>
    <w:p w14:paraId="411F5A46" w14:textId="77777777" w:rsidR="001A0C5B" w:rsidRPr="001A0C5B" w:rsidRDefault="001A0C5B" w:rsidP="001A0C5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1A0C5B" w:rsidRPr="001A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2317"/>
    <w:multiLevelType w:val="hybridMultilevel"/>
    <w:tmpl w:val="07A0F1D4"/>
    <w:lvl w:ilvl="0" w:tplc="63866D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240CF"/>
    <w:multiLevelType w:val="hybridMultilevel"/>
    <w:tmpl w:val="0DFE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99177">
    <w:abstractNumId w:val="1"/>
  </w:num>
  <w:num w:numId="2" w16cid:durableId="32940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7F"/>
    <w:rsid w:val="001A0C5B"/>
    <w:rsid w:val="001B0A18"/>
    <w:rsid w:val="00431CDB"/>
    <w:rsid w:val="00555060"/>
    <w:rsid w:val="00E50DB6"/>
    <w:rsid w:val="00E60E68"/>
    <w:rsid w:val="00EA499F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7520"/>
  <w15:chartTrackingRefBased/>
  <w15:docId w15:val="{194CFDBA-B783-460A-BD74-135ED943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C08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C087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C087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C08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C087F"/>
    <w:rPr>
      <w:b/>
      <w:bCs/>
      <w:sz w:val="20"/>
      <w:szCs w:val="20"/>
    </w:rPr>
  </w:style>
  <w:style w:type="paragraph" w:customStyle="1" w:styleId="c3">
    <w:name w:val="c3"/>
    <w:basedOn w:val="a"/>
    <w:rsid w:val="001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A0C5B"/>
  </w:style>
  <w:style w:type="character" w:customStyle="1" w:styleId="c8">
    <w:name w:val="c8"/>
    <w:basedOn w:val="a0"/>
    <w:rsid w:val="001A0C5B"/>
  </w:style>
  <w:style w:type="paragraph" w:styleId="a8">
    <w:name w:val="List Paragraph"/>
    <w:basedOn w:val="a"/>
    <w:uiPriority w:val="34"/>
    <w:qFormat/>
    <w:rsid w:val="001A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2022-10-21T05:39:00Z</dcterms:created>
  <dcterms:modified xsi:type="dcterms:W3CDTF">2022-10-31T05:06:00Z</dcterms:modified>
</cp:coreProperties>
</file>