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993"/>
        <w:gridCol w:w="1668"/>
        <w:gridCol w:w="4713"/>
        <w:gridCol w:w="2128"/>
        <w:gridCol w:w="1878"/>
        <w:gridCol w:w="708"/>
        <w:gridCol w:w="1702"/>
      </w:tblGrid>
      <w:tr w:rsidR="00683A44" w:rsidTr="00683A44">
        <w:trPr>
          <w:trHeight w:val="74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Предмет:  история мира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tabs>
                <w:tab w:val="left" w:pos="16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tabs>
                <w:tab w:val="left" w:pos="16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№ 5</w:t>
            </w:r>
          </w:p>
        </w:tc>
      </w:tr>
      <w:tr w:rsidR="00683A44" w:rsidTr="00683A44"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Германия</w:t>
            </w:r>
          </w:p>
        </w:tc>
      </w:tr>
      <w:tr w:rsidR="00683A44" w:rsidTr="00683A44">
        <w:trPr>
          <w:trHeight w:val="520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цель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развития государства после войны. Изучить особенности социально-экономической политики государства</w:t>
            </w:r>
          </w:p>
        </w:tc>
      </w:tr>
      <w:tr w:rsidR="00683A44" w:rsidTr="00683A44">
        <w:trPr>
          <w:trHeight w:val="70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Определить основные черты развития Германии во второй половине XX века.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Формировать навыки работы с текстом, историческим источником, исторической картой.     2Развивать умение строить логические связи.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азвивать творческое мышление учащихся.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оспитывать интерес и уважение к истории.</w:t>
            </w:r>
          </w:p>
        </w:tc>
      </w:tr>
      <w:tr w:rsidR="00683A44" w:rsidTr="00683A44"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Все: рассматривают развитие государства после войны. Определяют причины раскола государства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Многие: анализируют влияния СССР на политику Германии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Некоторые: дают оценку причинам кризиса в 70 г</w:t>
            </w:r>
          </w:p>
        </w:tc>
      </w:tr>
      <w:tr w:rsidR="00683A44" w:rsidTr="00683A44"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модули</w:t>
            </w: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Критическое мышление, новые подходы,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включение всех ,учет возвратных особенностей</w:t>
            </w:r>
          </w:p>
        </w:tc>
      </w:tr>
      <w:tr w:rsidR="00683A44" w:rsidTr="00683A44">
        <w:trPr>
          <w:trHeight w:val="411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683A44" w:rsidTr="00683A44">
        <w:trPr>
          <w:trHeight w:val="771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1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Учебник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 учителя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для самостоятельной работы </w:t>
            </w:r>
          </w:p>
        </w:tc>
      </w:tr>
      <w:tr w:rsidR="00683A44" w:rsidTr="00683A44"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заданий и действия участников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оценивание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 оценивание практики</w:t>
            </w:r>
          </w:p>
        </w:tc>
      </w:tr>
      <w:tr w:rsidR="00683A44" w:rsidTr="00683A44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Водная часть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Организационный момент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проверка присутствия на уроке;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положительной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мотивация для получения успешных результатов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Стадия вызова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«Мозговой штурм»- Причины поражения Германии во 2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мировой войне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Стадия осмысления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ind w:left="108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Рассказ учителя.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Послевоенная история Германии подразделяется на три периода: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 – 1949 гг. – оккупационный режим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 – 1990 гг. – сосуществование и соревнование ФРГ и ГДР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 г. – объединение двух германских госуда</w:t>
            </w:r>
            <w:proofErr w:type="gramStart"/>
            <w:r>
              <w:rPr>
                <w:rFonts w:ascii="Times New Roman" w:hAnsi="Times New Roman"/>
              </w:rPr>
              <w:t>рств в Ф</w:t>
            </w:r>
            <w:proofErr w:type="gramEnd"/>
            <w:r>
              <w:rPr>
                <w:rFonts w:ascii="Times New Roman" w:hAnsi="Times New Roman"/>
              </w:rPr>
              <w:t>едеративную Республику Германии.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right="94" w:firstLine="33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lastRenderedPageBreak/>
              <w:t>Оккупационный режим в Германии (1945—1949).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14" w:right="58" w:firstLine="346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>Раскол Германии. Образование ФРГ и ГДР.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14" w:right="58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С началом «хо</w:t>
            </w:r>
            <w:r>
              <w:rPr>
                <w:rFonts w:ascii="Times New Roman" w:eastAsia="Times New Roman" w:hAnsi="Times New Roman"/>
                <w:spacing w:val="-2"/>
              </w:rPr>
              <w:softHyphen/>
            </w:r>
            <w:r>
              <w:rPr>
                <w:rFonts w:ascii="Times New Roman" w:eastAsia="Times New Roman" w:hAnsi="Times New Roman"/>
              </w:rPr>
              <w:t xml:space="preserve">лодной войны» западные державы отказывались рассматривать Германию как единое экономическое целое. Торговля свелась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/>
                <w:spacing w:val="-1"/>
              </w:rPr>
              <w:t>минимуму</w:t>
            </w:r>
            <w:proofErr w:type="spellEnd"/>
            <w:r>
              <w:rPr>
                <w:rFonts w:ascii="Times New Roman" w:eastAsia="Times New Roman" w:hAnsi="Times New Roman"/>
                <w:spacing w:val="-1"/>
              </w:rPr>
              <w:t>. Наиболее</w:t>
            </w:r>
            <w:proofErr w:type="gramStart"/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а основе конституции 14 августа 1949 г. были проведены в объединенных трех западных зонах (в прессе употреблялся термин — </w:t>
            </w:r>
            <w:proofErr w:type="spellStart"/>
            <w:r>
              <w:rPr>
                <w:rFonts w:ascii="Times New Roman" w:eastAsia="Times New Roman" w:hAnsi="Times New Roman"/>
              </w:rPr>
              <w:t>Тризония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выборы в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бундестаг </w:t>
            </w:r>
            <w:r>
              <w:rPr>
                <w:rFonts w:ascii="Times New Roman" w:eastAsia="Times New Roman" w:hAnsi="Times New Roman"/>
              </w:rPr>
              <w:t xml:space="preserve">— нижнюю палату парламента. Верхняя палата — 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бундесрат </w:t>
            </w:r>
            <w:r>
              <w:rPr>
                <w:rFonts w:ascii="Times New Roman" w:eastAsia="Times New Roman" w:hAnsi="Times New Roman"/>
              </w:rPr>
              <w:t>— формировалась из представителей земель.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43" w:right="50" w:firstLine="3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7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сентября 1949 г. </w:t>
            </w:r>
            <w:r>
              <w:rPr>
                <w:rFonts w:ascii="Times New Roman" w:eastAsia="Times New Roman" w:hAnsi="Times New Roman"/>
                <w:spacing w:val="-1"/>
              </w:rPr>
              <w:t>бундестаг и бундесрат одобрили конститу</w:t>
            </w:r>
            <w:r>
              <w:rPr>
                <w:rFonts w:ascii="Times New Roman" w:eastAsia="Times New Roman" w:hAnsi="Times New Roman"/>
                <w:spacing w:val="-1"/>
              </w:rPr>
              <w:softHyphen/>
            </w:r>
            <w:r>
              <w:rPr>
                <w:rFonts w:ascii="Times New Roman" w:eastAsia="Times New Roman" w:hAnsi="Times New Roman"/>
              </w:rPr>
              <w:t xml:space="preserve">цию и избрали президента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Федеративной Республики Германии, </w:t>
            </w:r>
            <w:r>
              <w:rPr>
                <w:rFonts w:ascii="Times New Roman" w:eastAsia="Times New Roman" w:hAnsi="Times New Roman"/>
                <w:spacing w:val="-3"/>
              </w:rPr>
              <w:t xml:space="preserve">а 20 сентября лидер Христианско-демократического союза Конрад </w:t>
            </w:r>
            <w:r>
              <w:rPr>
                <w:rFonts w:ascii="Times New Roman" w:eastAsia="Times New Roman" w:hAnsi="Times New Roman"/>
              </w:rPr>
              <w:t>Аденауэр представил парламенту первое правительство ФРГ.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События в Восточной Германии развивались по аналогично</w:t>
            </w:r>
            <w:r>
              <w:rPr>
                <w:rFonts w:ascii="Times New Roman" w:eastAsia="Times New Roman" w:hAnsi="Times New Roman"/>
              </w:rPr>
              <w:softHyphen/>
              <w:t>му сценарию. В ответ на денежную реформу в западных зонах была введена восточная марка в советской зоне. Политические партии Восточной Германии, среди которых главную роль игра</w:t>
            </w:r>
            <w:r>
              <w:rPr>
                <w:rFonts w:ascii="Times New Roman" w:eastAsia="Times New Roman" w:hAnsi="Times New Roman"/>
              </w:rPr>
              <w:softHyphen/>
              <w:t>ла Социалистическая единая партия Германии (СЕПГ), создан</w:t>
            </w:r>
            <w:r>
              <w:rPr>
                <w:rFonts w:ascii="Times New Roman" w:eastAsia="Times New Roman" w:hAnsi="Times New Roman"/>
              </w:rPr>
              <w:softHyphen/>
              <w:t>ная на основе объединения коммунистической и социал-демо</w:t>
            </w:r>
            <w:r>
              <w:rPr>
                <w:rFonts w:ascii="Times New Roman" w:eastAsia="Times New Roman" w:hAnsi="Times New Roman"/>
              </w:rPr>
              <w:softHyphen/>
              <w:t xml:space="preserve">кратической партий, сформировали Немецкий национальный совет. Совет на заседании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7 октября 1949 г. </w:t>
            </w:r>
            <w:r>
              <w:rPr>
                <w:rFonts w:ascii="Times New Roman" w:eastAsia="Times New Roman" w:hAnsi="Times New Roman"/>
              </w:rPr>
              <w:t>провозгласил со</w:t>
            </w:r>
            <w:r>
              <w:rPr>
                <w:rFonts w:ascii="Times New Roman" w:eastAsia="Times New Roman" w:hAnsi="Times New Roman"/>
              </w:rPr>
              <w:softHyphen/>
              <w:t xml:space="preserve">здание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Германской Демократической Республики </w:t>
            </w:r>
            <w:r>
              <w:rPr>
                <w:rFonts w:ascii="Times New Roman" w:eastAsia="Times New Roman" w:hAnsi="Times New Roman"/>
              </w:rPr>
              <w:t>на террито</w:t>
            </w:r>
            <w:r>
              <w:rPr>
                <w:rFonts w:ascii="Times New Roman" w:eastAsia="Times New Roman" w:hAnsi="Times New Roman"/>
              </w:rPr>
              <w:softHyphen/>
              <w:t>рии восточной зоны. Советская военная администрация переда</w:t>
            </w:r>
            <w:r>
              <w:rPr>
                <w:rFonts w:ascii="Times New Roman" w:eastAsia="Times New Roman" w:hAnsi="Times New Roman"/>
              </w:rPr>
              <w:softHyphen/>
              <w:t>ла Народной палате (временный парламент) функции управления. Палата избрала президента ГДР, а 12 октября бы</w:t>
            </w:r>
            <w:r>
              <w:rPr>
                <w:rFonts w:ascii="Times New Roman" w:eastAsia="Times New Roman" w:hAnsi="Times New Roman"/>
              </w:rPr>
              <w:softHyphen/>
              <w:t xml:space="preserve">ло сформировано первое правительство ГДР во главе с </w:t>
            </w:r>
            <w:proofErr w:type="spellStart"/>
            <w:r>
              <w:rPr>
                <w:rFonts w:ascii="Times New Roman" w:eastAsia="Times New Roman" w:hAnsi="Times New Roman"/>
              </w:rPr>
              <w:t>Отто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Гротеволем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86" w:right="29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 выполнения двухлетнего плана восстановления народ</w:t>
            </w:r>
            <w:r>
              <w:rPr>
                <w:rFonts w:ascii="Times New Roman" w:eastAsia="Times New Roman" w:hAnsi="Times New Roman"/>
              </w:rPr>
              <w:softHyphen/>
              <w:t>ного хозяйства съезд СЕПГ в июле 1952 г. принял решение о строительстве «основ социализма» в ГДР.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29" w:firstLine="3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Таким образом, произошел раскол Германии. Два герман</w:t>
            </w:r>
            <w:r>
              <w:rPr>
                <w:rFonts w:ascii="Times New Roman" w:eastAsia="Times New Roman" w:hAnsi="Times New Roman"/>
                <w:bCs/>
                <w:iCs/>
              </w:rPr>
              <w:softHyphen/>
              <w:t xml:space="preserve">ских государства представляли две социально-экономические </w:t>
            </w:r>
            <w:r>
              <w:rPr>
                <w:rFonts w:ascii="Times New Roman" w:eastAsia="Times New Roman" w:hAnsi="Times New Roman"/>
                <w:bCs/>
                <w:iCs/>
                <w:spacing w:val="-1"/>
              </w:rPr>
              <w:t>и политические системы: социалистическая ГДР и капита</w:t>
            </w:r>
            <w:r>
              <w:rPr>
                <w:rFonts w:ascii="Times New Roman" w:eastAsia="Times New Roman" w:hAnsi="Times New Roman"/>
                <w:bCs/>
                <w:iCs/>
                <w:spacing w:val="-1"/>
              </w:rPr>
              <w:softHyphen/>
            </w:r>
            <w:r>
              <w:rPr>
                <w:rFonts w:ascii="Times New Roman" w:eastAsia="Times New Roman" w:hAnsi="Times New Roman"/>
                <w:bCs/>
                <w:iCs/>
              </w:rPr>
              <w:t>листическая Ф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</w:rPr>
              <w:t>РГ вст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</w:rPr>
              <w:t>упили в историческое соревнование.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43" w:firstLine="331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Творческое задание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43" w:firstLine="3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вариант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Cs/>
              </w:rPr>
              <w:t>Дать характеристику развития ФРГ в 1949 – 1990 гг.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43" w:firstLine="3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 вариант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Cs/>
              </w:rPr>
              <w:t>Дать характеристику развития ГДР в 1949 – 1990 гг.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58" w:right="43" w:firstLine="33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выполняйте, заполняя таблицу:</w:t>
            </w:r>
          </w:p>
          <w:tbl>
            <w:tblPr>
              <w:tblW w:w="8280" w:type="dxa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70"/>
              <w:gridCol w:w="2069"/>
              <w:gridCol w:w="2072"/>
              <w:gridCol w:w="2069"/>
            </w:tblGrid>
            <w:tr w:rsidR="00683A44">
              <w:trPr>
                <w:trHeight w:val="262"/>
              </w:trPr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3A44" w:rsidRDefault="00683A44">
                  <w:pPr>
                    <w:spacing w:after="0" w:line="240" w:lineRule="auto"/>
                    <w:ind w:right="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3A44" w:rsidRDefault="00683A44">
                  <w:pPr>
                    <w:spacing w:after="0" w:line="240" w:lineRule="auto"/>
                    <w:ind w:right="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Политика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3A44" w:rsidRDefault="00683A44">
                  <w:pPr>
                    <w:spacing w:after="0" w:line="240" w:lineRule="auto"/>
                    <w:ind w:right="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Социальная сфера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3A44" w:rsidRDefault="00683A44">
                  <w:pPr>
                    <w:spacing w:after="0" w:line="240" w:lineRule="auto"/>
                    <w:ind w:right="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Духовная сфера</w:t>
                  </w:r>
                </w:p>
              </w:tc>
            </w:tr>
            <w:tr w:rsidR="00683A44">
              <w:trPr>
                <w:trHeight w:val="262"/>
              </w:trPr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A44" w:rsidRDefault="00683A44">
                  <w:pPr>
                    <w:spacing w:after="0" w:line="240" w:lineRule="auto"/>
                    <w:ind w:right="43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A44" w:rsidRDefault="00683A44">
                  <w:pPr>
                    <w:spacing w:after="0" w:line="240" w:lineRule="auto"/>
                    <w:ind w:right="43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A44" w:rsidRDefault="00683A44">
                  <w:pPr>
                    <w:spacing w:after="0" w:line="240" w:lineRule="auto"/>
                    <w:ind w:right="43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A44" w:rsidRDefault="00683A44">
                  <w:pPr>
                    <w:spacing w:after="0" w:line="240" w:lineRule="auto"/>
                    <w:ind w:right="43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83A44" w:rsidRDefault="00683A44">
            <w:pPr>
              <w:shd w:val="clear" w:color="auto" w:fill="FFFFFF"/>
              <w:spacing w:after="0" w:line="240" w:lineRule="auto"/>
              <w:ind w:left="22" w:right="36" w:firstLine="3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Договор ГДР и ФРГ об экономическом и валютном союзе вводил с </w:t>
            </w:r>
            <w:r>
              <w:rPr>
                <w:rFonts w:ascii="Times New Roman" w:eastAsia="Times New Roman" w:hAnsi="Times New Roman"/>
                <w:b/>
                <w:bCs/>
              </w:rPr>
              <w:t>1 июля  1990 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ГДР западногерманскую марку.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22" w:right="29" w:firstLine="3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В августе был подписан договор о вхождении земель ГДР в ФРГ с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3 октября 1990 </w:t>
            </w: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Cs/>
              </w:rPr>
              <w:t xml:space="preserve"> Произошло историческое собы</w:t>
            </w:r>
            <w:r>
              <w:rPr>
                <w:rFonts w:ascii="Times New Roman" w:eastAsia="Times New Roman" w:hAnsi="Times New Roman"/>
                <w:bCs/>
              </w:rPr>
              <w:softHyphen/>
              <w:t>тие — объединение Германии.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36" w:right="29" w:firstLine="3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Объединение Германии было закреплено общегермански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ми выборами </w:t>
            </w:r>
            <w:r>
              <w:rPr>
                <w:rFonts w:ascii="Times New Roman" w:eastAsia="Times New Roman" w:hAnsi="Times New Roman"/>
                <w:b/>
                <w:bCs/>
              </w:rPr>
              <w:t>2 декабря 1990 г.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29" w:firstLine="3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признания легитимности (законности) объединения Гер</w:t>
            </w:r>
            <w:r>
              <w:rPr>
                <w:rFonts w:ascii="Times New Roman" w:eastAsia="Times New Roman" w:hAnsi="Times New Roman"/>
              </w:rPr>
              <w:softHyphen/>
              <w:t>мании четыре державы-победительницы (СССР, США, Велико</w:t>
            </w:r>
            <w:r>
              <w:rPr>
                <w:rFonts w:ascii="Times New Roman" w:eastAsia="Times New Roman" w:hAnsi="Times New Roman"/>
              </w:rPr>
              <w:softHyphen/>
              <w:t>британия и Франция) должны были подписать ряд международ</w:t>
            </w:r>
            <w:r>
              <w:rPr>
                <w:rFonts w:ascii="Times New Roman" w:eastAsia="Times New Roman" w:hAnsi="Times New Roman"/>
              </w:rPr>
              <w:softHyphen/>
              <w:t>ных документов.</w:t>
            </w:r>
          </w:p>
          <w:p w:rsidR="00683A44" w:rsidRDefault="00683A44">
            <w:pPr>
              <w:shd w:val="clear" w:color="auto" w:fill="FFFFFF"/>
              <w:spacing w:after="0" w:line="240" w:lineRule="auto"/>
              <w:ind w:left="22"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сентября 1990 г. </w:t>
            </w:r>
            <w:r>
              <w:rPr>
                <w:rFonts w:ascii="Times New Roman" w:eastAsia="Times New Roman" w:hAnsi="Times New Roman"/>
              </w:rPr>
              <w:t>в Москве представители четырех дер</w:t>
            </w:r>
            <w:r>
              <w:rPr>
                <w:rFonts w:ascii="Times New Roman" w:eastAsia="Times New Roman" w:hAnsi="Times New Roman"/>
              </w:rPr>
              <w:softHyphen/>
              <w:t>жав-победительниц, а также ГДР и ФРГ («4 плюс 2») подписа</w:t>
            </w:r>
            <w:r>
              <w:rPr>
                <w:rFonts w:ascii="Times New Roman" w:eastAsia="Times New Roman" w:hAnsi="Times New Roman"/>
              </w:rPr>
              <w:softHyphen/>
            </w:r>
            <w:r>
              <w:rPr>
                <w:rFonts w:ascii="Times New Roman" w:eastAsia="Times New Roman" w:hAnsi="Times New Roman"/>
                <w:spacing w:val="-1"/>
              </w:rPr>
              <w:t xml:space="preserve">ли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Договор об окончательном урегулировании в отношении </w:t>
            </w:r>
            <w:r>
              <w:rPr>
                <w:rFonts w:ascii="Times New Roman" w:eastAsia="Times New Roman" w:hAnsi="Times New Roman"/>
                <w:b/>
                <w:bCs/>
              </w:rPr>
              <w:t>Германии.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 w:rsidP="002018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Каковы причины раскола Германии?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Каковы результаты осуще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ствления политики «социального рыночного хозяйства» в послевоенной ФРГ? Сравните их с результатами установления централизованного планового хозяйства в ГДР.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Охарактеризуйте три этапа партийно-политической борьбы в ФРГ и специфику «политического маятника».</w:t>
            </w:r>
          </w:p>
          <w:p w:rsidR="00683A44" w:rsidRDefault="00683A44" w:rsidP="002018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объединение Германии произошло мирным путем? Какую роль сыграло стихийное движение масс в обеих частях  Германии?</w:t>
            </w:r>
          </w:p>
          <w:p w:rsidR="00683A44" w:rsidRDefault="00683A44" w:rsidP="002018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международно-правовыми актами было закреплено объе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динение Германии?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Какие задачи встали в 90-е гг. перед объеди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ненной Германией?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Выделите главные направления политики канц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лера Коля в 90-е гг.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Почему, несмотря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Коль стал «объединителем» Германии, он потерпел поражение на выборах 1998 г.?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 чем выразилось сближение позиций ведущих политических сил Германии — социал-демократов и христианских демократов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сле прихода к власти канцлера Шредера? 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44" w:rsidTr="00683A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Последующие задания и чтение (Д/З)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44" w:rsidRDefault="0068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4FC" w:rsidRDefault="003424FC">
      <w:bookmarkStart w:id="0" w:name="_GoBack"/>
      <w:bookmarkEnd w:id="0"/>
    </w:p>
    <w:sectPr w:rsidR="003424FC" w:rsidSect="002C1671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4A91"/>
    <w:multiLevelType w:val="hybridMultilevel"/>
    <w:tmpl w:val="44142424"/>
    <w:lvl w:ilvl="0" w:tplc="6B0C0D44">
      <w:start w:val="1"/>
      <w:numFmt w:val="decimal"/>
      <w:lvlText w:val="%1."/>
      <w:lvlJc w:val="left"/>
      <w:pPr>
        <w:ind w:left="36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7" w:hanging="360"/>
      </w:pPr>
    </w:lvl>
    <w:lvl w:ilvl="2" w:tplc="0419001B">
      <w:start w:val="1"/>
      <w:numFmt w:val="lowerRoman"/>
      <w:lvlText w:val="%3."/>
      <w:lvlJc w:val="right"/>
      <w:pPr>
        <w:ind w:left="1807" w:hanging="180"/>
      </w:pPr>
    </w:lvl>
    <w:lvl w:ilvl="3" w:tplc="0419000F">
      <w:start w:val="1"/>
      <w:numFmt w:val="decimal"/>
      <w:lvlText w:val="%4."/>
      <w:lvlJc w:val="left"/>
      <w:pPr>
        <w:ind w:left="2527" w:hanging="360"/>
      </w:pPr>
    </w:lvl>
    <w:lvl w:ilvl="4" w:tplc="04190019">
      <w:start w:val="1"/>
      <w:numFmt w:val="lowerLetter"/>
      <w:lvlText w:val="%5."/>
      <w:lvlJc w:val="left"/>
      <w:pPr>
        <w:ind w:left="3247" w:hanging="360"/>
      </w:pPr>
    </w:lvl>
    <w:lvl w:ilvl="5" w:tplc="0419001B">
      <w:start w:val="1"/>
      <w:numFmt w:val="lowerRoman"/>
      <w:lvlText w:val="%6."/>
      <w:lvlJc w:val="right"/>
      <w:pPr>
        <w:ind w:left="3967" w:hanging="180"/>
      </w:pPr>
    </w:lvl>
    <w:lvl w:ilvl="6" w:tplc="0419000F">
      <w:start w:val="1"/>
      <w:numFmt w:val="decimal"/>
      <w:lvlText w:val="%7."/>
      <w:lvlJc w:val="left"/>
      <w:pPr>
        <w:ind w:left="4687" w:hanging="360"/>
      </w:pPr>
    </w:lvl>
    <w:lvl w:ilvl="7" w:tplc="04190019">
      <w:start w:val="1"/>
      <w:numFmt w:val="lowerLetter"/>
      <w:lvlText w:val="%8."/>
      <w:lvlJc w:val="left"/>
      <w:pPr>
        <w:ind w:left="5407" w:hanging="360"/>
      </w:pPr>
    </w:lvl>
    <w:lvl w:ilvl="8" w:tplc="0419001B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7BE435F4"/>
    <w:multiLevelType w:val="singleLevel"/>
    <w:tmpl w:val="C30A015A"/>
    <w:lvl w:ilvl="0">
      <w:start w:val="4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1F6E"/>
    <w:rsid w:val="0001500C"/>
    <w:rsid w:val="000150A3"/>
    <w:rsid w:val="00020E99"/>
    <w:rsid w:val="00025316"/>
    <w:rsid w:val="00025738"/>
    <w:rsid w:val="00025E8D"/>
    <w:rsid w:val="0003091D"/>
    <w:rsid w:val="00035253"/>
    <w:rsid w:val="0004599C"/>
    <w:rsid w:val="000A41A6"/>
    <w:rsid w:val="001049F5"/>
    <w:rsid w:val="00112888"/>
    <w:rsid w:val="00127582"/>
    <w:rsid w:val="00151FAA"/>
    <w:rsid w:val="0015310E"/>
    <w:rsid w:val="001675EE"/>
    <w:rsid w:val="001C2DFD"/>
    <w:rsid w:val="001D15C3"/>
    <w:rsid w:val="00222658"/>
    <w:rsid w:val="00236227"/>
    <w:rsid w:val="002971FB"/>
    <w:rsid w:val="002A5F95"/>
    <w:rsid w:val="002A6BB4"/>
    <w:rsid w:val="002C1671"/>
    <w:rsid w:val="002D1299"/>
    <w:rsid w:val="002D16A7"/>
    <w:rsid w:val="00316628"/>
    <w:rsid w:val="0032263E"/>
    <w:rsid w:val="00326936"/>
    <w:rsid w:val="003424FC"/>
    <w:rsid w:val="00345FA2"/>
    <w:rsid w:val="00357764"/>
    <w:rsid w:val="00363735"/>
    <w:rsid w:val="00391065"/>
    <w:rsid w:val="003B73AF"/>
    <w:rsid w:val="003E4548"/>
    <w:rsid w:val="003E5B15"/>
    <w:rsid w:val="003E668F"/>
    <w:rsid w:val="003E74E9"/>
    <w:rsid w:val="003F02DA"/>
    <w:rsid w:val="00431996"/>
    <w:rsid w:val="004368C9"/>
    <w:rsid w:val="004531DC"/>
    <w:rsid w:val="00456EC5"/>
    <w:rsid w:val="00462A6E"/>
    <w:rsid w:val="00471905"/>
    <w:rsid w:val="00490A3B"/>
    <w:rsid w:val="004B1F8E"/>
    <w:rsid w:val="004B4717"/>
    <w:rsid w:val="004F3A30"/>
    <w:rsid w:val="00511CAD"/>
    <w:rsid w:val="005172E3"/>
    <w:rsid w:val="00543399"/>
    <w:rsid w:val="00543BF1"/>
    <w:rsid w:val="005839A3"/>
    <w:rsid w:val="005971C5"/>
    <w:rsid w:val="005A385F"/>
    <w:rsid w:val="005A53D2"/>
    <w:rsid w:val="005A67A0"/>
    <w:rsid w:val="005F354B"/>
    <w:rsid w:val="005F4ADD"/>
    <w:rsid w:val="005F639A"/>
    <w:rsid w:val="005F7CCF"/>
    <w:rsid w:val="0061185C"/>
    <w:rsid w:val="00615842"/>
    <w:rsid w:val="006534FD"/>
    <w:rsid w:val="00683A44"/>
    <w:rsid w:val="00686AFE"/>
    <w:rsid w:val="006A1ACD"/>
    <w:rsid w:val="006B1088"/>
    <w:rsid w:val="006B31C4"/>
    <w:rsid w:val="006E234A"/>
    <w:rsid w:val="006F15FA"/>
    <w:rsid w:val="006F2421"/>
    <w:rsid w:val="006F3BEA"/>
    <w:rsid w:val="006F4D46"/>
    <w:rsid w:val="00706652"/>
    <w:rsid w:val="00712CEE"/>
    <w:rsid w:val="007215C9"/>
    <w:rsid w:val="00727F26"/>
    <w:rsid w:val="00780DE2"/>
    <w:rsid w:val="00796F0B"/>
    <w:rsid w:val="007A74EF"/>
    <w:rsid w:val="007B64CE"/>
    <w:rsid w:val="007E2535"/>
    <w:rsid w:val="008632C5"/>
    <w:rsid w:val="0086549D"/>
    <w:rsid w:val="00890284"/>
    <w:rsid w:val="00892023"/>
    <w:rsid w:val="008923C7"/>
    <w:rsid w:val="008961FA"/>
    <w:rsid w:val="008A1F6E"/>
    <w:rsid w:val="008A286E"/>
    <w:rsid w:val="008A3A2F"/>
    <w:rsid w:val="008F3643"/>
    <w:rsid w:val="008F61FB"/>
    <w:rsid w:val="00914AD2"/>
    <w:rsid w:val="00922891"/>
    <w:rsid w:val="009366F2"/>
    <w:rsid w:val="00943B55"/>
    <w:rsid w:val="00A06029"/>
    <w:rsid w:val="00A062B6"/>
    <w:rsid w:val="00A06DDB"/>
    <w:rsid w:val="00A232E8"/>
    <w:rsid w:val="00A264C0"/>
    <w:rsid w:val="00A371CF"/>
    <w:rsid w:val="00A40B5A"/>
    <w:rsid w:val="00A41E32"/>
    <w:rsid w:val="00A4416B"/>
    <w:rsid w:val="00A71660"/>
    <w:rsid w:val="00A94393"/>
    <w:rsid w:val="00AA27BE"/>
    <w:rsid w:val="00AA6868"/>
    <w:rsid w:val="00AC2653"/>
    <w:rsid w:val="00AF43AF"/>
    <w:rsid w:val="00AF66C4"/>
    <w:rsid w:val="00B01DE8"/>
    <w:rsid w:val="00B1169D"/>
    <w:rsid w:val="00B24AB1"/>
    <w:rsid w:val="00B377FE"/>
    <w:rsid w:val="00B6232A"/>
    <w:rsid w:val="00B676C6"/>
    <w:rsid w:val="00B72DCC"/>
    <w:rsid w:val="00B81E1D"/>
    <w:rsid w:val="00BC0293"/>
    <w:rsid w:val="00BD3554"/>
    <w:rsid w:val="00BF7B06"/>
    <w:rsid w:val="00C00868"/>
    <w:rsid w:val="00C04D6E"/>
    <w:rsid w:val="00C3229D"/>
    <w:rsid w:val="00C42F89"/>
    <w:rsid w:val="00C672CB"/>
    <w:rsid w:val="00C67936"/>
    <w:rsid w:val="00C916CB"/>
    <w:rsid w:val="00C97254"/>
    <w:rsid w:val="00CC4DCF"/>
    <w:rsid w:val="00CC543D"/>
    <w:rsid w:val="00CC5C1E"/>
    <w:rsid w:val="00CE3A97"/>
    <w:rsid w:val="00D060E6"/>
    <w:rsid w:val="00D1068B"/>
    <w:rsid w:val="00D1324B"/>
    <w:rsid w:val="00D14B4A"/>
    <w:rsid w:val="00D22416"/>
    <w:rsid w:val="00D23943"/>
    <w:rsid w:val="00D2446F"/>
    <w:rsid w:val="00D24E2E"/>
    <w:rsid w:val="00D27B94"/>
    <w:rsid w:val="00D303D9"/>
    <w:rsid w:val="00D3589E"/>
    <w:rsid w:val="00D463B0"/>
    <w:rsid w:val="00D51B3B"/>
    <w:rsid w:val="00D91947"/>
    <w:rsid w:val="00DB2009"/>
    <w:rsid w:val="00DB31A8"/>
    <w:rsid w:val="00DB44E0"/>
    <w:rsid w:val="00DE74CD"/>
    <w:rsid w:val="00DF1674"/>
    <w:rsid w:val="00DF1E96"/>
    <w:rsid w:val="00DF2B62"/>
    <w:rsid w:val="00E12A90"/>
    <w:rsid w:val="00E130EE"/>
    <w:rsid w:val="00E22B28"/>
    <w:rsid w:val="00E36E72"/>
    <w:rsid w:val="00E92810"/>
    <w:rsid w:val="00E94B8E"/>
    <w:rsid w:val="00EA1065"/>
    <w:rsid w:val="00EB26C4"/>
    <w:rsid w:val="00EB5CE8"/>
    <w:rsid w:val="00ED7631"/>
    <w:rsid w:val="00EE791C"/>
    <w:rsid w:val="00F121F5"/>
    <w:rsid w:val="00F13D0F"/>
    <w:rsid w:val="00F34C27"/>
    <w:rsid w:val="00F36658"/>
    <w:rsid w:val="00F42ED6"/>
    <w:rsid w:val="00F83DDE"/>
    <w:rsid w:val="00F9393B"/>
    <w:rsid w:val="00F967E8"/>
    <w:rsid w:val="00FC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2017-12-19T05:22:00Z</dcterms:created>
  <dcterms:modified xsi:type="dcterms:W3CDTF">2023-03-18T15:30:00Z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22672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