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2E" w:rsidRDefault="009B5A2E" w:rsidP="009B5A2E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УР «Балезинская школа – интернат»</w:t>
      </w:r>
    </w:p>
    <w:p w:rsid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tabs>
          <w:tab w:val="left" w:pos="39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5A2E">
        <w:rPr>
          <w:rFonts w:ascii="Times New Roman" w:hAnsi="Times New Roman" w:cs="Times New Roman"/>
          <w:sz w:val="40"/>
          <w:szCs w:val="40"/>
        </w:rPr>
        <w:t>Применение модели  «Ротация станций» на уроках с детьми с интеллектуальными нарушениями.</w:t>
      </w:r>
    </w:p>
    <w:p w:rsidR="009B5A2E" w:rsidRDefault="009B5A2E" w:rsidP="009B5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9B5A2E" w:rsidRPr="009B5A2E" w:rsidRDefault="009B5A2E" w:rsidP="009B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2E" w:rsidRDefault="009B5A2E" w:rsidP="009B5A2E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Составители: Костицына Д.В. учитель русского языка;</w:t>
      </w:r>
    </w:p>
    <w:p w:rsidR="009B5A2E" w:rsidRDefault="009B5A2E" w:rsidP="009B5A2E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М.В. </w:t>
      </w:r>
    </w:p>
    <w:p w:rsidR="009B5A2E" w:rsidRDefault="009B5A2E" w:rsidP="009B5A2E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математики.</w:t>
      </w:r>
    </w:p>
    <w:p w:rsidR="009B5A2E" w:rsidRDefault="009B5A2E" w:rsidP="009B5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A2E">
        <w:rPr>
          <w:rFonts w:ascii="Times New Roman" w:hAnsi="Times New Roman" w:cs="Times New Roman"/>
          <w:sz w:val="24"/>
          <w:szCs w:val="24"/>
        </w:rPr>
        <w:br w:type="page"/>
      </w:r>
    </w:p>
    <w:p w:rsidR="009B5A2E" w:rsidRDefault="009B5A2E" w:rsidP="009B5A2E">
      <w:pPr>
        <w:rPr>
          <w:rFonts w:ascii="Times New Roman" w:hAnsi="Times New Roman" w:cs="Times New Roman"/>
          <w:sz w:val="24"/>
          <w:szCs w:val="24"/>
        </w:rPr>
      </w:pPr>
    </w:p>
    <w:p w:rsidR="00466BE1" w:rsidRDefault="00466BE1" w:rsidP="00466BE1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2023- 2024 годах школьное методическое объединение учителей гуманитарных и точных предметов участвует в сетевом инновационном  проекте «Адаптация модели смешанного обучения в образовательных организациях УР».</w:t>
      </w:r>
    </w:p>
    <w:p w:rsidR="00466BE1" w:rsidRDefault="00466BE1" w:rsidP="00466BE1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проекта является разработка модели смешанного обучения для образовательной организации. Проект преследует следующие задачи:</w:t>
      </w:r>
    </w:p>
    <w:p w:rsidR="00466BE1" w:rsidRDefault="00466BE1" w:rsidP="00466BE1">
      <w:pPr>
        <w:pStyle w:val="a4"/>
        <w:numPr>
          <w:ilvl w:val="0"/>
          <w:numId w:val="1"/>
        </w:num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региональной (муниципальной) систем образования сети школ.</w:t>
      </w:r>
    </w:p>
    <w:p w:rsidR="00466BE1" w:rsidRDefault="00466BE1" w:rsidP="00466BE1">
      <w:pPr>
        <w:pStyle w:val="a4"/>
        <w:numPr>
          <w:ilvl w:val="0"/>
          <w:numId w:val="1"/>
        </w:num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педагогами сети школ смешанного обучения.</w:t>
      </w:r>
    </w:p>
    <w:p w:rsidR="00466BE1" w:rsidRDefault="00466BE1" w:rsidP="00466BE1">
      <w:pPr>
        <w:pStyle w:val="a4"/>
        <w:numPr>
          <w:ilvl w:val="0"/>
          <w:numId w:val="1"/>
        </w:num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конспектов занятий по выбранной модели.</w:t>
      </w:r>
    </w:p>
    <w:p w:rsidR="00466BE1" w:rsidRDefault="00466BE1" w:rsidP="00466BE1">
      <w:pPr>
        <w:pStyle w:val="a4"/>
        <w:numPr>
          <w:ilvl w:val="0"/>
          <w:numId w:val="1"/>
        </w:num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созданных материалов педагогами сети школ.</w:t>
      </w:r>
    </w:p>
    <w:p w:rsidR="00466BE1" w:rsidRPr="00223176" w:rsidRDefault="00466BE1" w:rsidP="00466BE1">
      <w:pPr>
        <w:pStyle w:val="a4"/>
        <w:numPr>
          <w:ilvl w:val="0"/>
          <w:numId w:val="1"/>
        </w:numPr>
        <w:tabs>
          <w:tab w:val="left" w:pos="1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результатов, коррекция дидактических материалов.</w:t>
      </w:r>
    </w:p>
    <w:p w:rsidR="00466BE1" w:rsidRPr="00223176" w:rsidRDefault="00466BE1" w:rsidP="00466BE1">
      <w:pPr>
        <w:tabs>
          <w:tab w:val="left" w:pos="103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176">
        <w:rPr>
          <w:rFonts w:ascii="Times New Roman" w:hAnsi="Times New Roman" w:cs="Times New Roman"/>
          <w:sz w:val="24"/>
          <w:szCs w:val="24"/>
        </w:rPr>
        <w:t xml:space="preserve">  </w:t>
      </w:r>
      <w:r w:rsidRPr="00223176">
        <w:rPr>
          <w:rFonts w:ascii="Times New Roman" w:hAnsi="Times New Roman" w:cs="Times New Roman"/>
          <w:color w:val="000000"/>
          <w:sz w:val="24"/>
          <w:szCs w:val="24"/>
        </w:rPr>
        <w:t>Одной из современных и эффективных образовательных технологий, направленных на решение данной задачи, является технология смешанного обучения. Смешанное обучение – современная образовательная технология, в основе которой лежит концепция объединения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466BE1" w:rsidRDefault="00466BE1" w:rsidP="00466B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223176">
        <w:rPr>
          <w:color w:val="000000"/>
        </w:rPr>
        <w:t xml:space="preserve">     В своей педагогической практике, моделируя пространство современного урока, мы </w:t>
      </w:r>
      <w:r>
        <w:rPr>
          <w:color w:val="000000"/>
        </w:rPr>
        <w:t>решили использовать</w:t>
      </w:r>
      <w:r w:rsidRPr="00223176">
        <w:rPr>
          <w:color w:val="000000"/>
        </w:rPr>
        <w:t xml:space="preserve"> модель смешанного обучения «Ротация станций». Данная модель предполагает организацию продуктивной групповой работы учащихся, которая происходит в пространстве трех рабочих зон: зона работы с учителем, зона работы в группах и зона работы онлайн. Для каждой группы составляется маршрутный лист, позволяющий учителю организовать целенаправленную работу учащихся по решению учебных задач урока.</w:t>
      </w:r>
      <w:r w:rsidR="00622E7B">
        <w:rPr>
          <w:color w:val="000000"/>
        </w:rPr>
        <w:t xml:space="preserve"> При использовании модели «Ротация станций» следует распланировать работу, учитывая следующие этапы:</w:t>
      </w:r>
    </w:p>
    <w:p w:rsidR="00622E7B" w:rsidRDefault="00622E7B" w:rsidP="00466B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1.Придумать активность на каждой станции, подготовить инструкции для ребят, чек – листы.</w:t>
      </w:r>
    </w:p>
    <w:p w:rsidR="00622E7B" w:rsidRDefault="00622E7B" w:rsidP="00466B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2. Определить количество времени для работы на каждой станции.</w:t>
      </w:r>
    </w:p>
    <w:p w:rsidR="00622E7B" w:rsidRDefault="00622E7B" w:rsidP="00466B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3.Показать ребятам схему ротации станций.</w:t>
      </w:r>
    </w:p>
    <w:p w:rsidR="00622E7B" w:rsidRDefault="00622E7B" w:rsidP="00466B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4.Четко описать правила работы на станциях.</w:t>
      </w:r>
    </w:p>
    <w:p w:rsidR="00622E7B" w:rsidRDefault="00622E7B" w:rsidP="00466B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5.Наблюдать за учениками, использовать формирующее оценивание, вносить коррективы в учебный процесс.</w:t>
      </w:r>
    </w:p>
    <w:p w:rsidR="00466BE1" w:rsidRPr="00466BE1" w:rsidRDefault="00466BE1" w:rsidP="00466BE1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66BE1">
        <w:rPr>
          <w:rFonts w:ascii="Times New Roman" w:hAnsi="Times New Roman" w:cs="Times New Roman"/>
          <w:sz w:val="24"/>
          <w:szCs w:val="24"/>
        </w:rPr>
        <w:t xml:space="preserve">По данной модели педагогами были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6BE1">
        <w:rPr>
          <w:rFonts w:ascii="Times New Roman" w:hAnsi="Times New Roman" w:cs="Times New Roman"/>
          <w:sz w:val="24"/>
          <w:szCs w:val="24"/>
        </w:rPr>
        <w:t>оставлены конспекты уроков математики, русского языка, чтения, истории, географии, биологии. В течение 2023- 2024 учебного года по  написанным конспектам проводились уроки. Учителя творчески подошли к использованию на уроках  модели «Ротация станций», дети активно работали на занятиях.  Конспект одного из занятий мы размещаем в данной статье.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223176">
        <w:rPr>
          <w:rFonts w:ascii="Segoe UI" w:hAnsi="Segoe UI" w:cs="Segoe UI"/>
          <w:b/>
          <w:color w:val="010101"/>
        </w:rPr>
        <w:t>Интегрированный урок-путешествие «В мире грамматики и математики»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Задачи: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Образовательные: формировать умения применять полученные знания на практике; повторить алгоритм сложения, вычитания, умножения и деления многозначных чисел; продолжать формировать вычислительные навыки;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повторить и обобщить изученный материал по теме: Имя существительное и его грамматические категории (род, число) , собственные и нарицательные.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Развивающие: развивать устную и письменную связную речь, память, внимание, сообразительность, логическое мышление,  любознательность, творческую активность учащихся; развивать культуру речи учащихся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Воспитательные: воспитывать  самостоятельность, навыки контроля и самоконтроля;  культуру поведения на уроке; познавательный интерес к  урокам математики и русского языка;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 </w:t>
      </w:r>
      <w:r w:rsidRPr="00223176">
        <w:rPr>
          <w:b/>
          <w:color w:val="010101"/>
        </w:rPr>
        <w:t>Тип урока</w:t>
      </w:r>
      <w:r w:rsidRPr="00223176">
        <w:rPr>
          <w:color w:val="010101"/>
        </w:rPr>
        <w:t>: практикум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b/>
          <w:color w:val="010101"/>
        </w:rPr>
        <w:t>Форма урока</w:t>
      </w:r>
      <w:r w:rsidRPr="00223176">
        <w:rPr>
          <w:color w:val="010101"/>
        </w:rPr>
        <w:t>: путешествие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Организация начала урока.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Сегодня мы будем вести урок вместе! Неожиданно? Согласна! Конечно, это будет не совсем обычный урок. Мы посвятим его двум совершенно разным, на первый взгляд, наукам – но точно самым важным и нужным – математике и русскому языку.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Часто у нас возникает спор о том, какая наука важнее.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М.: Нет ничего важнее той науки,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Что люди математикой зовут.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Что людям могут дать пустые звуки?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Писать стихи… Но разве это труд?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Р:Нет ничего ужасней чисел скучных,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Каких-то формул, множества нулей.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lastRenderedPageBreak/>
        <w:t>А слово нужное! Оно ведь лечит душу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И в трудный час нас делает сильней.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М.: Что есть число? Основа жизни нашей!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Р.: А слово делает её уютней, краше!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М.: Число расставит, наведет порядок,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Р.: А слово раздаёт награды и наряды.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М.: Число направит жизнь в логическое русло,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Р.: Без слова в этой жизни будет грустно!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М.: Числу присущи нормы и задачи,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Р.: От слова ждем добра, успеха и удачи.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Мы начинаем наше виртуальное путешествие в интересный мир грамматики и математики.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Вам будут предложены разнообразные задания, связанные с русским языком и математикой. Ваша задача: выполнить задания быстро, правильно и постараться грамотно оформить решение в тетрадях.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Итак, в путь.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Актуализация знаний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I станция «Повторялкино»</w:t>
      </w:r>
      <w:r w:rsidR="00710364">
        <w:rPr>
          <w:b/>
          <w:color w:val="010101"/>
        </w:rPr>
        <w:t xml:space="preserve"> (с учителем)</w:t>
      </w:r>
    </w:p>
    <w:p w:rsid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М: Ребусы</w:t>
      </w:r>
    </w:p>
    <w:p w:rsidR="00710364" w:rsidRDefault="00710364" w:rsidP="00710364">
      <w:pPr>
        <w:pStyle w:val="a3"/>
      </w:pPr>
      <w:r>
        <w:rPr>
          <w:noProof/>
        </w:rPr>
        <w:drawing>
          <wp:inline distT="0" distB="0" distL="0" distR="0">
            <wp:extent cx="2486025" cy="1009650"/>
            <wp:effectExtent l="19050" t="0" r="9525" b="0"/>
            <wp:docPr id="8" name="Рисунок 8" descr="C:\Users\user\Downloads\del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delen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64" w:rsidRDefault="00710364" w:rsidP="00710364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838200"/>
            <wp:effectExtent l="19050" t="0" r="0" b="0"/>
            <wp:wrapSquare wrapText="bothSides"/>
            <wp:docPr id="1" name="Рисунок 1" descr="C:\Users\user\Downloads\slo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loz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10364" w:rsidRDefault="00710364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noProof/>
          <w:color w:val="010101"/>
        </w:rPr>
        <w:lastRenderedPageBreak/>
        <w:drawing>
          <wp:inline distT="0" distB="0" distL="0" distR="0">
            <wp:extent cx="2457450" cy="1123405"/>
            <wp:effectExtent l="19050" t="0" r="0" b="0"/>
            <wp:docPr id="4" name="Рисунок 4" descr="C:\Users\user\Downloads\s898090_3_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898090_3_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65" cy="1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64" w:rsidRDefault="00710364" w:rsidP="00710364">
      <w:pPr>
        <w:pStyle w:val="a3"/>
      </w:pPr>
      <w:r>
        <w:rPr>
          <w:noProof/>
        </w:rPr>
        <w:drawing>
          <wp:inline distT="0" distB="0" distL="0" distR="0">
            <wp:extent cx="2409825" cy="1219200"/>
            <wp:effectExtent l="19050" t="0" r="9525" b="0"/>
            <wp:docPr id="5" name="Рисунок 5" descr="C:\Users\user\AppData\Local\Packages\Microsoft.Windows.Photos_8wekyb3d8bbwe\TempState\ShareServiceTempFolder\riebus-umnozhieniie_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Packages\Microsoft.Windows.Photos_8wekyb3d8bbwe\TempState\ShareServiceTempFolder\riebus-umnozhieniie_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64" w:rsidRDefault="00710364" w:rsidP="00710364">
      <w:pPr>
        <w:pStyle w:val="a3"/>
      </w:pPr>
      <w:r>
        <w:rPr>
          <w:noProof/>
        </w:rPr>
        <w:drawing>
          <wp:inline distT="0" distB="0" distL="0" distR="0">
            <wp:extent cx="2780164" cy="990600"/>
            <wp:effectExtent l="19050" t="0" r="1136" b="0"/>
            <wp:docPr id="11" name="Рисунок 11" descr="C:\Users\user\Downloads\59bc5b38c31dc23c0d6f846eeaa6126c-800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59bc5b38c31dc23c0d6f846eeaa6126c-800x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17" cy="99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64" w:rsidRDefault="00710364" w:rsidP="00710364">
      <w:pPr>
        <w:pStyle w:val="a3"/>
      </w:pP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Р: - Что интересного вы увидели в этих ребусах, если на слова посмотреть с точки зрения русского языка? ( имя существительное)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-На какие вопросы отвечает имя существительное? ( кто, что?)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 xml:space="preserve">- А все ли слова в ребусах существительные? Нет ли здесь другого слова, если не найдете его, мы не сможем отправиться дальше. Посмотрите еще раз внимательно на слова и найдите слово другой части речи (глагол считать). 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Итак, вы вспомнили арифметические действия , а так же вспомнили, что обозначает имя существительное.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 Может кто-то уже догадался, как будет звучать тема урока?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Итак, тема урока у нас звучит: «Математика – арифметические действия с многозначными числами, русский язык – имя существительное»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 Молодцы! Справились с заданием и мы движемся дальше.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Закрепление знаний.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II станция “Задачкино»</w:t>
      </w:r>
      <w:r w:rsidR="00710364">
        <w:rPr>
          <w:b/>
          <w:color w:val="010101"/>
        </w:rPr>
        <w:t xml:space="preserve"> (самостоятельная работа в группах)</w:t>
      </w:r>
    </w:p>
    <w:p w:rsidR="00223176" w:rsidRPr="00223176" w:rsidRDefault="00710364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color w:val="010101"/>
        </w:rPr>
        <w:t>С</w:t>
      </w:r>
      <w:r w:rsidR="00223176" w:rsidRPr="00223176">
        <w:rPr>
          <w:color w:val="010101"/>
        </w:rPr>
        <w:t>егодня утром на мою почту пришло очень странное письмо. В письме я узнала, что нужно посчитать количество тетрадей. Но условие дано в виде задачи. Помогите мне с решением задачи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В школу-интернат необходимо заказать 1345 тетрадей в линию, а тетрадей в клетку в 2   раза больше, чем в линию. Сколько всего тетрадей нужно заказать в школу?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lastRenderedPageBreak/>
        <w:t>М: - О чем задача? (о тетрадях)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 О каких тетрадях? (в клетку и в линию)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 какой главный вопрос в задаче?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 Все ли данные для нахождения ответа нам известны?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-Что еще необходимо найти?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- Какие будут предложения, как решить задачу?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Решаем задачу на листочке, работаем вместе.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Р: Но на этом наша задача не заканчивается, вы справились с решением, а сейчас мы проверим как вы можете определять грамматические категории существительного. По данному плану выполните морфологический разбор слова – тетрадей.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Физминутка.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III Станция «Разминайка»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Для разминки из-за парт поднимаемся. На старт!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Бег на месте. Веселей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И быстрей, быстрей, быстрей!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Делаем вперед наклоны –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Раз – два – три – четыре – пять.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Мельницу руками крутим,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Чтобы плечики размять.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Руки к солнышку потянем.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Руки в стороны растянем.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А теперь пора учиться.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Да прилежно, не лениться!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b/>
          <w:color w:val="010101"/>
        </w:rPr>
        <w:t>I</w:t>
      </w:r>
      <w:r w:rsidRPr="00223176">
        <w:rPr>
          <w:b/>
          <w:color w:val="010101"/>
          <w:lang w:val="en-US"/>
        </w:rPr>
        <w:t>V</w:t>
      </w:r>
      <w:r w:rsidRPr="00223176">
        <w:rPr>
          <w:b/>
          <w:color w:val="010101"/>
        </w:rPr>
        <w:t> Станция «Занимательная»</w:t>
      </w:r>
      <w:r w:rsidR="00710364">
        <w:rPr>
          <w:b/>
          <w:color w:val="010101"/>
        </w:rPr>
        <w:t xml:space="preserve"> (онлайн)</w:t>
      </w:r>
    </w:p>
    <w:p w:rsidR="00223176" w:rsidRPr="00223176" w:rsidRDefault="00223176" w:rsidP="00223176">
      <w:pPr>
        <w:pStyle w:val="a3"/>
        <w:spacing w:before="0" w:beforeAutospacing="0" w:after="0" w:afterAutospacing="0"/>
        <w:jc w:val="both"/>
        <w:rPr>
          <w:color w:val="010101"/>
        </w:rPr>
      </w:pPr>
      <w:r w:rsidRPr="00223176">
        <w:rPr>
          <w:color w:val="010101"/>
        </w:rPr>
        <w:t>Решим необычные примеры русско-математические, вместо чисел – слоги, которые нужно вычесть или сложить, в ответе получится слово, к которому вы должны правильно поставить вопрос кто? или что? (У доски!)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(ум - м) + лит + ка = улитка (одуш.)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баранка – ка = баран (одуш.)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полка – ка = пол (неодуш.)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кот + (ёлка - ка) = котёл(неодуш.)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lastRenderedPageBreak/>
        <w:t>(закон - кон) + бор = забор (неодуш.)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(липа - па) + за = Лиза (одуш.)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(часть - ь) + (ушко - о) + а = частушка(неодуш.)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(снег - г) + (гор - р) + вик = снеговик (неодуш.)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b/>
          <w:color w:val="010101"/>
        </w:rPr>
        <w:t>Итог</w:t>
      </w:r>
      <w:r w:rsidRPr="00223176">
        <w:rPr>
          <w:color w:val="010101"/>
        </w:rPr>
        <w:t>. Можно ли в математике обойтись без знаний русского языка?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223176">
        <w:rPr>
          <w:iCs/>
          <w:color w:val="010101"/>
        </w:rPr>
        <w:t xml:space="preserve">Соберите пословицу из данных слов. </w:t>
      </w:r>
      <w:r w:rsidRPr="00223176">
        <w:rPr>
          <w:b/>
          <w:i/>
          <w:iCs/>
          <w:color w:val="010101"/>
        </w:rPr>
        <w:t xml:space="preserve">Без грамматики не выучишь и математики! </w:t>
      </w:r>
      <w:r w:rsidRPr="00223176">
        <w:rPr>
          <w:iCs/>
          <w:color w:val="010101"/>
        </w:rPr>
        <w:t>Пословицу запишите.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i/>
          <w:iCs/>
          <w:color w:val="010101"/>
        </w:rPr>
        <w:t>Учитель математики: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        Наше путешествие подошло к концу, подводя итог, можно с уверенностью сказать, что русский язык и математика – это вечные науки. С древнейших времен известно, что математика учит правильно и последовательно мыслить, логически рассуждать. Кто занимается математикой, тот развивает свой ум и внимание, воспитывает волю и настойчивость. А эти качества нужны всем без исключения: и врачу, и артисту, и художнику, и писателю.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i/>
          <w:iCs/>
          <w:color w:val="010101"/>
        </w:rPr>
        <w:t>Учитель русского языка:</w:t>
      </w:r>
    </w:p>
    <w:p w:rsidR="00223176" w:rsidRPr="00223176" w:rsidRDefault="00223176" w:rsidP="00223176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223176">
        <w:rPr>
          <w:color w:val="010101"/>
        </w:rPr>
        <w:t>      Не менее важен и русский язык, позволяющий человеку быть грамотным, правильно выражать свои мысли, чувства, эмоции. Только в тесной взаимосвязи этих наук человек будет чувствовать себя спокойно, уверенно, комфортно в этом огромном мире загадок. </w:t>
      </w:r>
    </w:p>
    <w:p w:rsidR="00223176" w:rsidRPr="00223176" w:rsidRDefault="00223176" w:rsidP="00223176">
      <w:pPr>
        <w:jc w:val="both"/>
        <w:rPr>
          <w:rFonts w:ascii="Times New Roman" w:hAnsi="Times New Roman" w:cs="Times New Roman"/>
          <w:sz w:val="24"/>
          <w:szCs w:val="24"/>
        </w:rPr>
      </w:pPr>
      <w:r w:rsidRPr="00223176">
        <w:rPr>
          <w:rFonts w:ascii="Times New Roman" w:hAnsi="Times New Roman" w:cs="Times New Roman"/>
          <w:sz w:val="24"/>
          <w:szCs w:val="24"/>
        </w:rPr>
        <w:t>5. Домашнее задание по русскому языку: определить род, число,падеж  существительных из пословицы.</w:t>
      </w:r>
    </w:p>
    <w:p w:rsidR="00223176" w:rsidRPr="00223176" w:rsidRDefault="00223176" w:rsidP="00223176">
      <w:pPr>
        <w:jc w:val="both"/>
        <w:rPr>
          <w:rFonts w:ascii="Times New Roman" w:hAnsi="Times New Roman" w:cs="Times New Roman"/>
          <w:sz w:val="24"/>
          <w:szCs w:val="24"/>
        </w:rPr>
      </w:pPr>
      <w:r w:rsidRPr="00223176">
        <w:rPr>
          <w:rFonts w:ascii="Times New Roman" w:hAnsi="Times New Roman" w:cs="Times New Roman"/>
          <w:sz w:val="24"/>
          <w:szCs w:val="24"/>
        </w:rPr>
        <w:t xml:space="preserve">По математике: решить пример 49600 : 2 – 92580 : 6 </w:t>
      </w:r>
    </w:p>
    <w:p w:rsidR="00223176" w:rsidRPr="00223176" w:rsidRDefault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Pr="00223176" w:rsidRDefault="00223176" w:rsidP="00223176">
      <w:pPr>
        <w:rPr>
          <w:sz w:val="24"/>
          <w:szCs w:val="24"/>
        </w:rPr>
      </w:pPr>
    </w:p>
    <w:p w:rsidR="00223176" w:rsidRDefault="00566696" w:rsidP="00566696">
      <w:pPr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566696" w:rsidRPr="00566696" w:rsidRDefault="00566696" w:rsidP="00566696">
      <w:pPr>
        <w:pStyle w:val="a3"/>
      </w:pPr>
      <w:r>
        <w:t>1.</w:t>
      </w:r>
      <w:r w:rsidRPr="00566696">
        <w:t>Селиванова С. А. Интегрированные занятия по обучению грамоте / С. А. Селиванова // Логопед: науч.-метод. журн. - 2009.</w:t>
      </w:r>
    </w:p>
    <w:p w:rsidR="00566696" w:rsidRPr="00566696" w:rsidRDefault="00566696" w:rsidP="00566696">
      <w:pPr>
        <w:pStyle w:val="a3"/>
      </w:pPr>
      <w:r>
        <w:t>2.</w:t>
      </w:r>
      <w:r w:rsidRPr="00566696">
        <w:t>Шамарина Е.В. Теоретические аспекты организации индивидуальных коррекционных занятий, направленных на развитие познавательной деятельности детей с задержкой психического развития при обучении грамоте / Е. В. Шамарина // Коррекционная педагогика. - 2007.</w:t>
      </w:r>
    </w:p>
    <w:p w:rsidR="00566696" w:rsidRPr="00466BE1" w:rsidRDefault="00566696" w:rsidP="00466BE1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696" w:rsidRPr="00466BE1" w:rsidSect="00E461E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F6" w:rsidRDefault="001E0FF6" w:rsidP="009B5A2E">
      <w:pPr>
        <w:spacing w:after="0" w:line="240" w:lineRule="auto"/>
      </w:pPr>
      <w:r>
        <w:separator/>
      </w:r>
    </w:p>
  </w:endnote>
  <w:endnote w:type="continuationSeparator" w:id="1">
    <w:p w:rsidR="001E0FF6" w:rsidRDefault="001E0FF6" w:rsidP="009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F6" w:rsidRDefault="001E0FF6" w:rsidP="009B5A2E">
      <w:pPr>
        <w:spacing w:after="0" w:line="240" w:lineRule="auto"/>
      </w:pPr>
      <w:r>
        <w:separator/>
      </w:r>
    </w:p>
  </w:footnote>
  <w:footnote w:type="continuationSeparator" w:id="1">
    <w:p w:rsidR="001E0FF6" w:rsidRDefault="001E0FF6" w:rsidP="009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2E" w:rsidRDefault="009B5A2E" w:rsidP="009B5A2E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BF8"/>
    <w:multiLevelType w:val="hybridMultilevel"/>
    <w:tmpl w:val="4870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176"/>
    <w:rsid w:val="001E0FF6"/>
    <w:rsid w:val="00223176"/>
    <w:rsid w:val="00466BE1"/>
    <w:rsid w:val="00566696"/>
    <w:rsid w:val="00622E7B"/>
    <w:rsid w:val="0062468C"/>
    <w:rsid w:val="00710364"/>
    <w:rsid w:val="009B1914"/>
    <w:rsid w:val="009B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A2E"/>
  </w:style>
  <w:style w:type="paragraph" w:styleId="a9">
    <w:name w:val="footer"/>
    <w:basedOn w:val="a"/>
    <w:link w:val="aa"/>
    <w:uiPriority w:val="99"/>
    <w:semiHidden/>
    <w:unhideWhenUsed/>
    <w:rsid w:val="009B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2023-12-18T15:27:00Z</dcterms:created>
  <dcterms:modified xsi:type="dcterms:W3CDTF">2023-12-20T15:57:00Z</dcterms:modified>
</cp:coreProperties>
</file>