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3E3" w:rsidRPr="000E17DC" w:rsidRDefault="00D123E3" w:rsidP="00D123E3">
      <w:pPr>
        <w:ind w:left="142"/>
        <w:rPr>
          <w:b/>
        </w:rPr>
      </w:pPr>
      <w:r w:rsidRPr="000E17DC">
        <w:rPr>
          <w:b/>
        </w:rPr>
        <w:t>1. Планирование исследования по заданной гипотезе.</w:t>
      </w:r>
    </w:p>
    <w:p w:rsidR="00D123E3" w:rsidRDefault="00D123E3" w:rsidP="00D123E3">
      <w:pPr>
        <w:pStyle w:val="leftmargin"/>
        <w:shd w:val="clear" w:color="auto" w:fill="FFFFFF"/>
        <w:spacing w:before="0" w:beforeAutospacing="0" w:after="0" w:afterAutospacing="0"/>
        <w:ind w:firstLine="356"/>
        <w:jc w:val="both"/>
        <w:rPr>
          <w:color w:val="000000"/>
          <w:sz w:val="21"/>
          <w:szCs w:val="21"/>
        </w:rPr>
      </w:pPr>
      <w:r>
        <w:rPr>
          <w:color w:val="000000"/>
          <w:sz w:val="21"/>
          <w:szCs w:val="21"/>
        </w:rPr>
        <w:t>1.1.Вам необходимо исследовать, как зависит период колебаний пружинного маятника от массы груза. Имеется следующее оборудование:</w:t>
      </w:r>
    </w:p>
    <w:p w:rsidR="00D123E3" w:rsidRDefault="00D123E3" w:rsidP="00D123E3">
      <w:pPr>
        <w:pStyle w:val="leftmargin"/>
        <w:shd w:val="clear" w:color="auto" w:fill="FFFFFF"/>
        <w:spacing w:before="0" w:beforeAutospacing="0" w:after="0" w:afterAutospacing="0"/>
        <w:ind w:firstLine="356"/>
        <w:jc w:val="both"/>
        <w:rPr>
          <w:color w:val="000000"/>
          <w:sz w:val="21"/>
          <w:szCs w:val="21"/>
        </w:rPr>
      </w:pPr>
      <w:r>
        <w:rPr>
          <w:noProof/>
          <w:color w:val="000000"/>
          <w:sz w:val="21"/>
          <w:szCs w:val="21"/>
        </w:rPr>
        <w:drawing>
          <wp:anchor distT="0" distB="0" distL="114300" distR="114300" simplePos="0" relativeHeight="251659264" behindDoc="1" locked="0" layoutInCell="1" allowOverlap="1">
            <wp:simplePos x="0" y="0"/>
            <wp:positionH relativeFrom="column">
              <wp:posOffset>5525770</wp:posOffset>
            </wp:positionH>
            <wp:positionV relativeFrom="paragraph">
              <wp:posOffset>15240</wp:posOffset>
            </wp:positionV>
            <wp:extent cx="768350" cy="1149350"/>
            <wp:effectExtent l="19050" t="0" r="0" b="0"/>
            <wp:wrapTight wrapText="bothSides">
              <wp:wrapPolygon edited="0">
                <wp:start x="-536" y="0"/>
                <wp:lineTo x="-536" y="21123"/>
                <wp:lineTo x="21421" y="21123"/>
                <wp:lineTo x="21421" y="0"/>
                <wp:lineTo x="-536"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768350" cy="1149350"/>
                    </a:xfrm>
                    <a:prstGeom prst="rect">
                      <a:avLst/>
                    </a:prstGeom>
                    <a:noFill/>
                    <a:ln w="9525">
                      <a:noFill/>
                      <a:miter lim="800000"/>
                      <a:headEnd/>
                      <a:tailEnd/>
                    </a:ln>
                  </pic:spPr>
                </pic:pic>
              </a:graphicData>
            </a:graphic>
          </wp:anchor>
        </w:drawing>
      </w:r>
      <w:r>
        <w:rPr>
          <w:color w:val="000000"/>
          <w:sz w:val="21"/>
          <w:szCs w:val="21"/>
        </w:rPr>
        <w:t>— секундомер электронный;</w:t>
      </w:r>
    </w:p>
    <w:p w:rsidR="00D123E3" w:rsidRDefault="00D123E3" w:rsidP="00D123E3">
      <w:pPr>
        <w:pStyle w:val="leftmargin"/>
        <w:shd w:val="clear" w:color="auto" w:fill="FFFFFF"/>
        <w:spacing w:before="0" w:beforeAutospacing="0" w:after="0" w:afterAutospacing="0"/>
        <w:ind w:firstLine="356"/>
        <w:jc w:val="both"/>
        <w:rPr>
          <w:color w:val="000000"/>
          <w:sz w:val="21"/>
          <w:szCs w:val="21"/>
        </w:rPr>
      </w:pPr>
      <w:r>
        <w:rPr>
          <w:color w:val="000000"/>
          <w:sz w:val="21"/>
          <w:szCs w:val="21"/>
        </w:rPr>
        <w:t>— набор из трёх пружин разной жесткости;</w:t>
      </w:r>
    </w:p>
    <w:p w:rsidR="00D123E3" w:rsidRDefault="00D123E3" w:rsidP="00D123E3">
      <w:pPr>
        <w:pStyle w:val="leftmargin"/>
        <w:shd w:val="clear" w:color="auto" w:fill="FFFFFF"/>
        <w:spacing w:before="0" w:beforeAutospacing="0" w:after="0" w:afterAutospacing="0"/>
        <w:ind w:firstLine="356"/>
        <w:jc w:val="both"/>
        <w:rPr>
          <w:color w:val="000000"/>
          <w:sz w:val="21"/>
          <w:szCs w:val="21"/>
        </w:rPr>
      </w:pPr>
      <w:r>
        <w:rPr>
          <w:color w:val="000000"/>
          <w:sz w:val="21"/>
          <w:szCs w:val="21"/>
        </w:rPr>
        <w:t>— набор из пяти грузов по 100 г;</w:t>
      </w:r>
    </w:p>
    <w:p w:rsidR="00D123E3" w:rsidRDefault="00D123E3" w:rsidP="00D123E3">
      <w:pPr>
        <w:pStyle w:val="leftmargin"/>
        <w:shd w:val="clear" w:color="auto" w:fill="FFFFFF"/>
        <w:spacing w:before="0" w:beforeAutospacing="0" w:after="0" w:afterAutospacing="0"/>
        <w:ind w:firstLine="356"/>
        <w:jc w:val="both"/>
        <w:rPr>
          <w:color w:val="000000"/>
          <w:sz w:val="21"/>
          <w:szCs w:val="21"/>
        </w:rPr>
      </w:pPr>
      <w:r>
        <w:rPr>
          <w:color w:val="000000"/>
          <w:sz w:val="21"/>
          <w:szCs w:val="21"/>
        </w:rPr>
        <w:t>— штатив с муфтой и лапкой.</w:t>
      </w:r>
    </w:p>
    <w:p w:rsidR="00D123E3" w:rsidRDefault="00D123E3" w:rsidP="00D123E3">
      <w:pPr>
        <w:pStyle w:val="a3"/>
        <w:shd w:val="clear" w:color="auto" w:fill="FFFFFF"/>
        <w:spacing w:before="0" w:beforeAutospacing="0" w:after="0" w:afterAutospacing="0"/>
        <w:jc w:val="both"/>
        <w:rPr>
          <w:color w:val="000000"/>
          <w:sz w:val="21"/>
          <w:szCs w:val="21"/>
        </w:rPr>
      </w:pPr>
      <w:r>
        <w:rPr>
          <w:color w:val="000000"/>
          <w:sz w:val="21"/>
          <w:szCs w:val="21"/>
        </w:rPr>
        <w:t> </w:t>
      </w:r>
    </w:p>
    <w:p w:rsidR="00D123E3" w:rsidRDefault="00D123E3" w:rsidP="00D123E3">
      <w:pPr>
        <w:pStyle w:val="leftmargin"/>
        <w:shd w:val="clear" w:color="auto" w:fill="FFFFFF"/>
        <w:spacing w:before="0" w:beforeAutospacing="0" w:after="0" w:afterAutospacing="0"/>
        <w:ind w:firstLine="356"/>
        <w:jc w:val="both"/>
        <w:rPr>
          <w:color w:val="000000"/>
          <w:sz w:val="21"/>
          <w:szCs w:val="21"/>
        </w:rPr>
      </w:pPr>
      <w:r>
        <w:rPr>
          <w:color w:val="000000"/>
          <w:sz w:val="21"/>
          <w:szCs w:val="21"/>
        </w:rPr>
        <w:t>Опишите порядок проведения исследования.</w:t>
      </w:r>
    </w:p>
    <w:p w:rsidR="00D123E3" w:rsidRDefault="00D123E3" w:rsidP="00D123E3">
      <w:pPr>
        <w:pStyle w:val="leftmargin"/>
        <w:shd w:val="clear" w:color="auto" w:fill="FFFFFF"/>
        <w:spacing w:before="0" w:beforeAutospacing="0" w:after="0" w:afterAutospacing="0"/>
        <w:ind w:firstLine="356"/>
        <w:jc w:val="both"/>
        <w:rPr>
          <w:color w:val="000000"/>
          <w:sz w:val="21"/>
          <w:szCs w:val="21"/>
        </w:rPr>
      </w:pPr>
      <w:r>
        <w:rPr>
          <w:color w:val="000000"/>
          <w:sz w:val="21"/>
          <w:szCs w:val="21"/>
        </w:rPr>
        <w:t>В ответе:</w:t>
      </w:r>
    </w:p>
    <w:p w:rsidR="00D123E3" w:rsidRDefault="00D123E3" w:rsidP="00D123E3">
      <w:pPr>
        <w:pStyle w:val="leftmargin"/>
        <w:shd w:val="clear" w:color="auto" w:fill="FFFFFF"/>
        <w:spacing w:before="0" w:beforeAutospacing="0" w:after="0" w:afterAutospacing="0"/>
        <w:ind w:firstLine="356"/>
        <w:jc w:val="both"/>
        <w:rPr>
          <w:color w:val="000000"/>
          <w:sz w:val="21"/>
          <w:szCs w:val="21"/>
        </w:rPr>
      </w:pPr>
      <w:r>
        <w:rPr>
          <w:color w:val="000000"/>
          <w:sz w:val="21"/>
          <w:szCs w:val="21"/>
        </w:rPr>
        <w:t>1. Зарисуйте или опишите экспериментальную установку.</w:t>
      </w:r>
    </w:p>
    <w:p w:rsidR="00D123E3" w:rsidRDefault="00D123E3" w:rsidP="00D123E3">
      <w:pPr>
        <w:pStyle w:val="leftmargin"/>
        <w:shd w:val="clear" w:color="auto" w:fill="FFFFFF"/>
        <w:spacing w:before="0" w:beforeAutospacing="0" w:after="0" w:afterAutospacing="0"/>
        <w:ind w:firstLine="356"/>
        <w:jc w:val="both"/>
        <w:rPr>
          <w:color w:val="000000"/>
          <w:sz w:val="21"/>
          <w:szCs w:val="21"/>
        </w:rPr>
      </w:pPr>
      <w:r>
        <w:rPr>
          <w:color w:val="000000"/>
          <w:sz w:val="21"/>
          <w:szCs w:val="21"/>
        </w:rPr>
        <w:t>2. Опишите порядок действий при проведении исследования.</w:t>
      </w:r>
    </w:p>
    <w:p w:rsidR="00D123E3" w:rsidRDefault="00D123E3" w:rsidP="00D123E3">
      <w:pPr>
        <w:ind w:left="142"/>
      </w:pPr>
    </w:p>
    <w:p w:rsidR="00D123E3" w:rsidRDefault="00D123E3" w:rsidP="00D123E3">
      <w:pPr>
        <w:pStyle w:val="leftmargin"/>
        <w:shd w:val="clear" w:color="auto" w:fill="FFFFFF"/>
        <w:spacing w:before="0" w:beforeAutospacing="0" w:after="0" w:afterAutospacing="0"/>
        <w:ind w:firstLine="356"/>
        <w:jc w:val="both"/>
        <w:rPr>
          <w:color w:val="000000"/>
          <w:sz w:val="21"/>
          <w:szCs w:val="21"/>
        </w:rPr>
      </w:pPr>
      <w:r>
        <w:t>1.2.</w:t>
      </w:r>
      <w:r w:rsidRPr="000E17DC">
        <w:rPr>
          <w:color w:val="000000"/>
          <w:sz w:val="21"/>
          <w:szCs w:val="21"/>
        </w:rPr>
        <w:t xml:space="preserve"> </w:t>
      </w:r>
      <w:r>
        <w:rPr>
          <w:color w:val="000000"/>
          <w:sz w:val="21"/>
          <w:szCs w:val="21"/>
        </w:rPr>
        <w:t>Вам необходимо исследовать силу, необходимую для отрыва от поверхности жидкости, смачиваемого этой жидкостью, диска в зависимости от плотности жидкости. Имеется следующее оборудование:</w:t>
      </w:r>
    </w:p>
    <w:p w:rsidR="00D123E3" w:rsidRDefault="00D123E3" w:rsidP="00D123E3">
      <w:pPr>
        <w:pStyle w:val="a3"/>
        <w:shd w:val="clear" w:color="auto" w:fill="FFFFFF"/>
        <w:spacing w:before="0" w:beforeAutospacing="0" w:after="0" w:afterAutospacing="0"/>
        <w:jc w:val="both"/>
        <w:rPr>
          <w:color w:val="000000"/>
          <w:sz w:val="21"/>
          <w:szCs w:val="21"/>
        </w:rPr>
      </w:pPr>
      <w:r>
        <w:rPr>
          <w:color w:val="000000"/>
          <w:sz w:val="21"/>
          <w:szCs w:val="21"/>
        </w:rPr>
        <w:t>       — линейка;</w:t>
      </w:r>
    </w:p>
    <w:p w:rsidR="00D123E3" w:rsidRDefault="00D123E3" w:rsidP="00D123E3">
      <w:pPr>
        <w:pStyle w:val="leftmargin"/>
        <w:shd w:val="clear" w:color="auto" w:fill="FFFFFF"/>
        <w:spacing w:before="0" w:beforeAutospacing="0" w:after="0" w:afterAutospacing="0"/>
        <w:ind w:firstLine="356"/>
        <w:jc w:val="both"/>
        <w:rPr>
          <w:color w:val="000000"/>
          <w:sz w:val="21"/>
          <w:szCs w:val="21"/>
        </w:rPr>
      </w:pPr>
      <w:r>
        <w:rPr>
          <w:color w:val="000000"/>
          <w:sz w:val="21"/>
          <w:szCs w:val="21"/>
        </w:rPr>
        <w:t>— деревянный диск с креплением в центре;</w:t>
      </w:r>
    </w:p>
    <w:p w:rsidR="00D123E3" w:rsidRDefault="00D123E3" w:rsidP="00D123E3">
      <w:pPr>
        <w:pStyle w:val="leftmargin"/>
        <w:shd w:val="clear" w:color="auto" w:fill="FFFFFF"/>
        <w:spacing w:before="0" w:beforeAutospacing="0" w:after="0" w:afterAutospacing="0"/>
        <w:ind w:firstLine="356"/>
        <w:jc w:val="both"/>
        <w:rPr>
          <w:color w:val="000000"/>
          <w:sz w:val="21"/>
          <w:szCs w:val="21"/>
        </w:rPr>
      </w:pPr>
      <w:r>
        <w:rPr>
          <w:color w:val="000000"/>
          <w:sz w:val="21"/>
          <w:szCs w:val="21"/>
        </w:rPr>
        <w:t>— неограниченный набор из грузов, масса каждого 1 г;</w:t>
      </w:r>
    </w:p>
    <w:p w:rsidR="00D123E3" w:rsidRDefault="00D123E3" w:rsidP="00D123E3">
      <w:pPr>
        <w:pStyle w:val="leftmargin"/>
        <w:shd w:val="clear" w:color="auto" w:fill="FFFFFF"/>
        <w:spacing w:before="0" w:beforeAutospacing="0" w:after="0" w:afterAutospacing="0"/>
        <w:ind w:firstLine="356"/>
        <w:jc w:val="both"/>
        <w:rPr>
          <w:color w:val="000000"/>
          <w:sz w:val="21"/>
          <w:szCs w:val="21"/>
        </w:rPr>
      </w:pPr>
      <w:r>
        <w:rPr>
          <w:color w:val="000000"/>
          <w:sz w:val="21"/>
          <w:szCs w:val="21"/>
        </w:rPr>
        <w:t>— штатив с нитью, блоками и подвесом для дисков и легкой чашей для грузов;</w:t>
      </w:r>
    </w:p>
    <w:p w:rsidR="00D123E3" w:rsidRDefault="00D123E3" w:rsidP="00D123E3">
      <w:pPr>
        <w:pStyle w:val="leftmargin"/>
        <w:shd w:val="clear" w:color="auto" w:fill="FFFFFF"/>
        <w:spacing w:before="0" w:beforeAutospacing="0" w:after="0" w:afterAutospacing="0"/>
        <w:ind w:firstLine="356"/>
        <w:jc w:val="both"/>
        <w:rPr>
          <w:color w:val="000000"/>
          <w:sz w:val="21"/>
          <w:szCs w:val="21"/>
        </w:rPr>
      </w:pPr>
      <w:r>
        <w:rPr>
          <w:color w:val="000000"/>
          <w:sz w:val="21"/>
          <w:szCs w:val="21"/>
        </w:rPr>
        <w:t>— пять емкостей с жидкостями известных плотностей.</w:t>
      </w:r>
    </w:p>
    <w:p w:rsidR="00D123E3" w:rsidRDefault="00D123E3" w:rsidP="00D123E3">
      <w:pPr>
        <w:pStyle w:val="a3"/>
        <w:shd w:val="clear" w:color="auto" w:fill="FFFFFF"/>
        <w:spacing w:before="0" w:beforeAutospacing="0" w:after="0" w:afterAutospacing="0"/>
        <w:jc w:val="both"/>
        <w:rPr>
          <w:color w:val="000000"/>
          <w:sz w:val="21"/>
          <w:szCs w:val="21"/>
        </w:rPr>
      </w:pPr>
      <w:r>
        <w:rPr>
          <w:color w:val="000000"/>
          <w:sz w:val="21"/>
          <w:szCs w:val="21"/>
        </w:rPr>
        <w:t> </w:t>
      </w:r>
    </w:p>
    <w:p w:rsidR="00D123E3" w:rsidRDefault="00D123E3" w:rsidP="00D123E3">
      <w:pPr>
        <w:pStyle w:val="leftmargin"/>
        <w:shd w:val="clear" w:color="auto" w:fill="FFFFFF"/>
        <w:spacing w:before="0" w:beforeAutospacing="0" w:after="0" w:afterAutospacing="0"/>
        <w:ind w:firstLine="356"/>
        <w:jc w:val="both"/>
        <w:rPr>
          <w:color w:val="000000"/>
          <w:sz w:val="21"/>
          <w:szCs w:val="21"/>
        </w:rPr>
      </w:pPr>
      <w:r>
        <w:rPr>
          <w:color w:val="000000"/>
          <w:sz w:val="21"/>
          <w:szCs w:val="21"/>
        </w:rPr>
        <w:t>Опишите порядок проведения исследования.</w:t>
      </w:r>
    </w:p>
    <w:p w:rsidR="00D123E3" w:rsidRDefault="00D123E3" w:rsidP="00D123E3">
      <w:pPr>
        <w:pStyle w:val="leftmargin"/>
        <w:shd w:val="clear" w:color="auto" w:fill="FFFFFF"/>
        <w:spacing w:before="0" w:beforeAutospacing="0" w:after="0" w:afterAutospacing="0"/>
        <w:ind w:firstLine="356"/>
        <w:jc w:val="both"/>
        <w:rPr>
          <w:color w:val="000000"/>
          <w:sz w:val="21"/>
          <w:szCs w:val="21"/>
        </w:rPr>
      </w:pPr>
      <w:r>
        <w:rPr>
          <w:color w:val="000000"/>
          <w:sz w:val="21"/>
          <w:szCs w:val="21"/>
        </w:rPr>
        <w:t>В ответе:</w:t>
      </w:r>
    </w:p>
    <w:p w:rsidR="00D123E3" w:rsidRDefault="00D123E3" w:rsidP="00D123E3">
      <w:pPr>
        <w:pStyle w:val="leftmargin"/>
        <w:shd w:val="clear" w:color="auto" w:fill="FFFFFF"/>
        <w:spacing w:before="0" w:beforeAutospacing="0" w:after="0" w:afterAutospacing="0"/>
        <w:ind w:firstLine="356"/>
        <w:jc w:val="both"/>
        <w:rPr>
          <w:color w:val="000000"/>
          <w:sz w:val="21"/>
          <w:szCs w:val="21"/>
        </w:rPr>
      </w:pPr>
      <w:r>
        <w:rPr>
          <w:color w:val="000000"/>
          <w:sz w:val="21"/>
          <w:szCs w:val="21"/>
        </w:rPr>
        <w:t>1. Зарисуйте или опишите экспериментальную установку.</w:t>
      </w:r>
    </w:p>
    <w:p w:rsidR="00D123E3" w:rsidRDefault="00D123E3" w:rsidP="00D123E3">
      <w:pPr>
        <w:pStyle w:val="leftmargin"/>
        <w:shd w:val="clear" w:color="auto" w:fill="FFFFFF"/>
        <w:spacing w:before="0" w:beforeAutospacing="0" w:after="0" w:afterAutospacing="0"/>
        <w:ind w:firstLine="356"/>
        <w:jc w:val="both"/>
        <w:rPr>
          <w:color w:val="000000"/>
          <w:sz w:val="21"/>
          <w:szCs w:val="21"/>
        </w:rPr>
      </w:pPr>
      <w:r>
        <w:rPr>
          <w:color w:val="000000"/>
          <w:sz w:val="21"/>
          <w:szCs w:val="21"/>
        </w:rPr>
        <w:t>2. Опишите порядок действий при проведении исследования.</w:t>
      </w:r>
    </w:p>
    <w:p w:rsidR="00D123E3" w:rsidRDefault="00D123E3" w:rsidP="00D123E3">
      <w:pPr>
        <w:ind w:left="142"/>
      </w:pPr>
    </w:p>
    <w:p w:rsidR="00D123E3" w:rsidRPr="000E17DC" w:rsidRDefault="00D123E3" w:rsidP="00D123E3">
      <w:pPr>
        <w:ind w:left="142"/>
        <w:rPr>
          <w:b/>
        </w:rPr>
      </w:pPr>
      <w:r w:rsidRPr="000E17DC">
        <w:rPr>
          <w:b/>
        </w:rPr>
        <w:t>2. Выделение и сопоставление информации.</w:t>
      </w:r>
    </w:p>
    <w:p w:rsidR="00D123E3" w:rsidRPr="00F36C2A" w:rsidRDefault="00D123E3" w:rsidP="00D123E3">
      <w:pPr>
        <w:shd w:val="clear" w:color="auto" w:fill="FFFFFF"/>
        <w:ind w:firstLine="356"/>
        <w:jc w:val="both"/>
        <w:rPr>
          <w:color w:val="000000"/>
        </w:rPr>
      </w:pPr>
      <w:r w:rsidRPr="00F36C2A">
        <w:rPr>
          <w:color w:val="000000"/>
        </w:rPr>
        <w:t>Вставьте в предложение пропущенные слова (сочетания слов), используя информацию из текста.</w:t>
      </w:r>
    </w:p>
    <w:p w:rsidR="00D123E3" w:rsidRPr="00F36C2A" w:rsidRDefault="00D123E3" w:rsidP="00D123E3">
      <w:pPr>
        <w:shd w:val="clear" w:color="auto" w:fill="FFFFFF"/>
        <w:jc w:val="both"/>
        <w:rPr>
          <w:color w:val="000000"/>
        </w:rPr>
      </w:pPr>
      <w:r w:rsidRPr="00F36C2A">
        <w:rPr>
          <w:color w:val="000000"/>
        </w:rPr>
        <w:t> </w:t>
      </w:r>
    </w:p>
    <w:p w:rsidR="00D123E3" w:rsidRPr="00F36C2A" w:rsidRDefault="00D123E3" w:rsidP="00D123E3">
      <w:pPr>
        <w:shd w:val="clear" w:color="auto" w:fill="FFFFFF"/>
        <w:ind w:firstLine="356"/>
        <w:jc w:val="both"/>
        <w:rPr>
          <w:color w:val="000000"/>
        </w:rPr>
      </w:pPr>
      <w:r w:rsidRPr="00F36C2A">
        <w:rPr>
          <w:color w:val="000000"/>
        </w:rPr>
        <w:t xml:space="preserve">Чем меньше ________________________________________ рентгеновского излучения, тем больше проникающая способность лучей. Рентгеновские лучи, которые слабо поглощаются при прохождении вещества, </w:t>
      </w:r>
      <w:proofErr w:type="spellStart"/>
      <w:r w:rsidRPr="00F36C2A">
        <w:rPr>
          <w:color w:val="000000"/>
        </w:rPr>
        <w:t>называются_____________________________</w:t>
      </w:r>
      <w:proofErr w:type="spellEnd"/>
      <w:r w:rsidRPr="00F36C2A">
        <w:rPr>
          <w:color w:val="000000"/>
        </w:rPr>
        <w:t>.</w:t>
      </w:r>
    </w:p>
    <w:p w:rsidR="00D123E3" w:rsidRPr="00F36C2A" w:rsidRDefault="00D123E3" w:rsidP="00D123E3">
      <w:pPr>
        <w:shd w:val="clear" w:color="auto" w:fill="FFFFFF"/>
        <w:jc w:val="both"/>
        <w:rPr>
          <w:color w:val="000000"/>
        </w:rPr>
      </w:pPr>
      <w:r w:rsidRPr="00F36C2A">
        <w:rPr>
          <w:color w:val="000000"/>
        </w:rPr>
        <w:t> </w:t>
      </w:r>
    </w:p>
    <w:p w:rsidR="00D123E3" w:rsidRPr="00F36C2A" w:rsidRDefault="00D123E3" w:rsidP="00D123E3">
      <w:pPr>
        <w:shd w:val="clear" w:color="auto" w:fill="FFFFFF"/>
        <w:jc w:val="center"/>
        <w:rPr>
          <w:color w:val="000000"/>
        </w:rPr>
      </w:pPr>
      <w:r w:rsidRPr="00F36C2A">
        <w:rPr>
          <w:b/>
          <w:bCs/>
          <w:color w:val="000000"/>
        </w:rPr>
        <w:t>Рентгеновское излучение</w:t>
      </w:r>
    </w:p>
    <w:p w:rsidR="00D123E3" w:rsidRPr="00F36C2A" w:rsidRDefault="00D123E3" w:rsidP="00D123E3">
      <w:pPr>
        <w:shd w:val="clear" w:color="auto" w:fill="FFFFFF"/>
        <w:jc w:val="center"/>
        <w:rPr>
          <w:color w:val="000000"/>
        </w:rPr>
      </w:pPr>
      <w:r w:rsidRPr="00F36C2A">
        <w:rPr>
          <w:color w:val="000000"/>
        </w:rPr>
        <w:t> </w:t>
      </w:r>
    </w:p>
    <w:p w:rsidR="00D123E3" w:rsidRPr="00F36C2A" w:rsidRDefault="00D123E3" w:rsidP="00D123E3">
      <w:pPr>
        <w:shd w:val="clear" w:color="auto" w:fill="FFFFFF"/>
        <w:jc w:val="both"/>
        <w:rPr>
          <w:color w:val="000000"/>
        </w:rPr>
      </w:pPr>
      <w:r>
        <w:rPr>
          <w:noProof/>
          <w:color w:val="000000"/>
        </w:rPr>
        <w:drawing>
          <wp:anchor distT="0" distB="0" distL="114300" distR="114300" simplePos="0" relativeHeight="251660288" behindDoc="1" locked="0" layoutInCell="1" allowOverlap="1">
            <wp:simplePos x="0" y="0"/>
            <wp:positionH relativeFrom="column">
              <wp:posOffset>21508</wp:posOffset>
            </wp:positionH>
            <wp:positionV relativeFrom="paragraph">
              <wp:posOffset>314</wp:posOffset>
            </wp:positionV>
            <wp:extent cx="1085473" cy="1222218"/>
            <wp:effectExtent l="19050" t="0" r="377" b="0"/>
            <wp:wrapTight wrapText="bothSides">
              <wp:wrapPolygon edited="0">
                <wp:start x="-379" y="0"/>
                <wp:lineTo x="-379" y="21210"/>
                <wp:lineTo x="21608" y="21210"/>
                <wp:lineTo x="21608" y="0"/>
                <wp:lineTo x="-379" y="0"/>
              </wp:wrapPolygon>
            </wp:wrapTight>
            <wp:docPr id="2" name="Рисунок 2" descr="https://phys11-vpr.sdamgia.ru/get_file?id=39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hys11-vpr.sdamgia.ru/get_file?id=39403"/>
                    <pic:cNvPicPr>
                      <a:picLocks noChangeAspect="1" noChangeArrowheads="1"/>
                    </pic:cNvPicPr>
                  </pic:nvPicPr>
                  <pic:blipFill>
                    <a:blip r:embed="rId5"/>
                    <a:srcRect/>
                    <a:stretch>
                      <a:fillRect/>
                    </a:stretch>
                  </pic:blipFill>
                  <pic:spPr bwMode="auto">
                    <a:xfrm>
                      <a:off x="0" y="0"/>
                      <a:ext cx="1085473" cy="1222218"/>
                    </a:xfrm>
                    <a:prstGeom prst="rect">
                      <a:avLst/>
                    </a:prstGeom>
                    <a:noFill/>
                    <a:ln w="9525">
                      <a:noFill/>
                      <a:miter lim="800000"/>
                      <a:headEnd/>
                      <a:tailEnd/>
                    </a:ln>
                  </pic:spPr>
                </pic:pic>
              </a:graphicData>
            </a:graphic>
          </wp:anchor>
        </w:drawing>
      </w:r>
      <w:r w:rsidRPr="00F36C2A">
        <w:rPr>
          <w:color w:val="000000"/>
        </w:rPr>
        <w:t>Рентгеновские лучи (первоначально названные Х-лучами) были открыты в 1895 г. немецким физиком Рентгеном. Открыв Х-лучи, Рентген тщательными опытами выяснил условия их образования. Он установил, что эти лучи возникают при торможении на веществе быстро летящих электронов. Исходя из этого обстоятельства, Рентген сконструировал и построил специальную трубку, удобную для получения рентгеновских лучей (см. рис. 1).</w:t>
      </w:r>
    </w:p>
    <w:p w:rsidR="00D123E3" w:rsidRPr="00F36C2A" w:rsidRDefault="00D123E3" w:rsidP="00D123E3">
      <w:pPr>
        <w:shd w:val="clear" w:color="auto" w:fill="FFFFFF"/>
        <w:ind w:firstLine="356"/>
        <w:jc w:val="both"/>
        <w:rPr>
          <w:color w:val="000000"/>
        </w:rPr>
      </w:pPr>
      <w:r w:rsidRPr="00F36C2A">
        <w:rPr>
          <w:color w:val="000000"/>
        </w:rPr>
        <w:t>Рентгеновские трубки представляют собой стеклянные вакуумные баллоны с расположенными внутри электродами. Разность потенциалов на электродах нужна очень высокая — до сотен киловольт. На вольфрамовом катоде, подогреваемом током, происходит термоэлектронная эмиссия, то есть с него испускаются электроны, которые, ускоряясь электрическим полем, «бомбардируют» анод. В результате взаимодействия быстрых электронов с атомами анода рождаются фотоны рентгеновского диапазона.</w:t>
      </w:r>
    </w:p>
    <w:p w:rsidR="00D123E3" w:rsidRPr="00F36C2A" w:rsidRDefault="00D123E3" w:rsidP="00D123E3">
      <w:pPr>
        <w:shd w:val="clear" w:color="auto" w:fill="FFFFFF"/>
        <w:ind w:firstLine="356"/>
        <w:jc w:val="both"/>
        <w:rPr>
          <w:color w:val="000000"/>
        </w:rPr>
      </w:pPr>
      <w:r w:rsidRPr="00F36C2A">
        <w:rPr>
          <w:color w:val="000000"/>
        </w:rPr>
        <w:t>Было установлено, что чем меньше длина волны рентгеновского излучения, тем больше проникающая способность лучей. Рентген назвал лучи с высокой проникающей способностью (слабо поглощающиеся веществом) жёсткими.</w:t>
      </w:r>
    </w:p>
    <w:p w:rsidR="00D123E3" w:rsidRPr="00F36C2A" w:rsidRDefault="00D123E3" w:rsidP="00D123E3">
      <w:pPr>
        <w:shd w:val="clear" w:color="auto" w:fill="FFFFFF"/>
        <w:ind w:firstLine="356"/>
        <w:jc w:val="both"/>
        <w:rPr>
          <w:color w:val="000000"/>
        </w:rPr>
      </w:pPr>
      <w:r w:rsidRPr="00F36C2A">
        <w:rPr>
          <w:color w:val="000000"/>
        </w:rPr>
        <w:t xml:space="preserve">Различают тормозное и характеристическое рентгеновское излучение. Электроны могут, встречаясь с анодом, тормозиться, то есть терять энергию в электрических полях </w:t>
      </w:r>
      <w:r w:rsidRPr="00F36C2A">
        <w:rPr>
          <w:color w:val="000000"/>
        </w:rPr>
        <w:lastRenderedPageBreak/>
        <w:t>его атомов. Эта энергия излучается в виде рентгеновских фотонов. Такое излучение называется тормозным. Тормозное излучение содержит фотоны разных частот и, соответственно, длин волн. Поэтому спектр его является сплошным (непрерывным). Энергия излучаемого фотона не может превышать кинетическую энергию порождающего его электрона. Кинетическая же энергия электронов зависит от приложенной к электродам разности потенциалов.</w:t>
      </w:r>
    </w:p>
    <w:p w:rsidR="00D123E3" w:rsidRPr="00F36C2A" w:rsidRDefault="00D123E3" w:rsidP="00D123E3">
      <w:pPr>
        <w:shd w:val="clear" w:color="auto" w:fill="FFFFFF"/>
        <w:ind w:firstLine="356"/>
        <w:jc w:val="both"/>
        <w:rPr>
          <w:color w:val="000000"/>
        </w:rPr>
      </w:pPr>
      <w:r w:rsidRPr="00F36C2A">
        <w:rPr>
          <w:color w:val="000000"/>
        </w:rPr>
        <w:t xml:space="preserve">Механизм получения характеристического излучения следующий. Быстрый электрон может проникнуть внутрь атома и выбить какой-либо электрон с одной из нижних </w:t>
      </w:r>
      <w:proofErr w:type="spellStart"/>
      <w:r w:rsidRPr="00F36C2A">
        <w:rPr>
          <w:color w:val="000000"/>
        </w:rPr>
        <w:t>орбиталей</w:t>
      </w:r>
      <w:proofErr w:type="spellEnd"/>
      <w:r w:rsidRPr="00F36C2A">
        <w:rPr>
          <w:color w:val="000000"/>
        </w:rPr>
        <w:t>, то есть передать ему энергию, достаточную для преодоления потенциального барьера. Образовавшаяся в результате выбивания вакансия заполняется электроном с одного из вышележащих уровней. Занимая более низкий уровень, электрон излучает излишек энергии в форме кванта характеристического рентгеновского излучения. Наиболее быстрые электроны могут выбить электрон с K-оболочки, менее быстрые — с L-оболочки и т.д. (рис. 2а).</w:t>
      </w:r>
    </w:p>
    <w:p w:rsidR="00D123E3" w:rsidRPr="00F36C2A" w:rsidRDefault="00D123E3" w:rsidP="00D123E3">
      <w:pPr>
        <w:shd w:val="clear" w:color="auto" w:fill="FFFFFF"/>
        <w:ind w:firstLine="356"/>
        <w:jc w:val="both"/>
        <w:rPr>
          <w:color w:val="000000"/>
        </w:rPr>
      </w:pPr>
      <w:r w:rsidRPr="00F36C2A">
        <w:rPr>
          <w:color w:val="000000"/>
        </w:rPr>
        <w:t>Электронная структура атома — это дискретный набор возможных энергетических состояний электронов. Поэтому рентгеновские фотоны, излучаемые в процессе замещения электронных вакансий, также могут иметь только строго определённые значения энергии, соответствующие разности уровней. Вследствие этого характеристическое рентгеновское излучение обладает спектром не сплошного, а линейчатого вида. Такой спектр позволяет характеризовать вещество анода — отсюда и название этих лучей. На рис. 2б показан характеристический спектр на фоне тормозного спектра.</w:t>
      </w:r>
    </w:p>
    <w:p w:rsidR="00D123E3" w:rsidRPr="00F36C2A" w:rsidRDefault="00D123E3" w:rsidP="00D123E3">
      <w:pPr>
        <w:shd w:val="clear" w:color="auto" w:fill="FFFFFF"/>
        <w:jc w:val="both"/>
        <w:rPr>
          <w:color w:val="000000"/>
        </w:rPr>
      </w:pPr>
      <w:r w:rsidRPr="00F36C2A">
        <w:rPr>
          <w:color w:val="000000"/>
        </w:rPr>
        <w:t> </w:t>
      </w:r>
    </w:p>
    <w:p w:rsidR="00D123E3" w:rsidRPr="00F36C2A" w:rsidRDefault="00D123E3" w:rsidP="00D123E3">
      <w:pPr>
        <w:shd w:val="clear" w:color="auto" w:fill="FFFFFF"/>
        <w:jc w:val="both"/>
        <w:rPr>
          <w:color w:val="000000"/>
        </w:rPr>
      </w:pPr>
      <w:r>
        <w:rPr>
          <w:noProof/>
          <w:color w:val="000000"/>
        </w:rPr>
        <w:drawing>
          <wp:inline distT="0" distB="0" distL="0" distR="0">
            <wp:extent cx="2759732" cy="2725093"/>
            <wp:effectExtent l="19050" t="0" r="2518" b="0"/>
            <wp:docPr id="3" name="Рисунок 3" descr="https://phys11-vpr.sdamgia.ru/get_file?id=39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hys11-vpr.sdamgia.ru/get_file?id=39404"/>
                    <pic:cNvPicPr>
                      <a:picLocks noChangeAspect="1" noChangeArrowheads="1"/>
                    </pic:cNvPicPr>
                  </pic:nvPicPr>
                  <pic:blipFill>
                    <a:blip r:embed="rId6"/>
                    <a:srcRect/>
                    <a:stretch>
                      <a:fillRect/>
                    </a:stretch>
                  </pic:blipFill>
                  <pic:spPr bwMode="auto">
                    <a:xfrm>
                      <a:off x="0" y="0"/>
                      <a:ext cx="2759842" cy="2725202"/>
                    </a:xfrm>
                    <a:prstGeom prst="rect">
                      <a:avLst/>
                    </a:prstGeom>
                    <a:noFill/>
                    <a:ln w="9525">
                      <a:noFill/>
                      <a:miter lim="800000"/>
                      <a:headEnd/>
                      <a:tailEnd/>
                    </a:ln>
                  </pic:spPr>
                </pic:pic>
              </a:graphicData>
            </a:graphic>
          </wp:inline>
        </w:drawing>
      </w:r>
    </w:p>
    <w:p w:rsidR="00D123E3" w:rsidRPr="00F36C2A" w:rsidRDefault="00D123E3" w:rsidP="00D123E3">
      <w:pPr>
        <w:shd w:val="clear" w:color="auto" w:fill="FFFFFF"/>
        <w:jc w:val="both"/>
        <w:rPr>
          <w:color w:val="000000"/>
        </w:rPr>
      </w:pPr>
      <w:r w:rsidRPr="00F36C2A">
        <w:rPr>
          <w:color w:val="000000"/>
        </w:rPr>
        <w:t> </w:t>
      </w:r>
    </w:p>
    <w:p w:rsidR="00D123E3" w:rsidRPr="00F36C2A" w:rsidRDefault="00D123E3" w:rsidP="00D123E3">
      <w:pPr>
        <w:shd w:val="clear" w:color="auto" w:fill="FFFFFF"/>
        <w:jc w:val="both"/>
        <w:rPr>
          <w:color w:val="000000"/>
        </w:rPr>
      </w:pPr>
      <w:r>
        <w:rPr>
          <w:noProof/>
          <w:color w:val="000000"/>
        </w:rPr>
        <w:drawing>
          <wp:inline distT="0" distB="0" distL="0" distR="0">
            <wp:extent cx="1972713" cy="1624189"/>
            <wp:effectExtent l="19050" t="0" r="8487" b="0"/>
            <wp:docPr id="4" name="Рисунок 4" descr="https://phys11-vpr.sdamgia.ru/get_file?id=39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hys11-vpr.sdamgia.ru/get_file?id=39405"/>
                    <pic:cNvPicPr>
                      <a:picLocks noChangeAspect="1" noChangeArrowheads="1"/>
                    </pic:cNvPicPr>
                  </pic:nvPicPr>
                  <pic:blipFill>
                    <a:blip r:embed="rId7"/>
                    <a:srcRect/>
                    <a:stretch>
                      <a:fillRect/>
                    </a:stretch>
                  </pic:blipFill>
                  <pic:spPr bwMode="auto">
                    <a:xfrm>
                      <a:off x="0" y="0"/>
                      <a:ext cx="1974502" cy="1625662"/>
                    </a:xfrm>
                    <a:prstGeom prst="rect">
                      <a:avLst/>
                    </a:prstGeom>
                    <a:noFill/>
                    <a:ln w="9525">
                      <a:noFill/>
                      <a:miter lim="800000"/>
                      <a:headEnd/>
                      <a:tailEnd/>
                    </a:ln>
                  </pic:spPr>
                </pic:pic>
              </a:graphicData>
            </a:graphic>
          </wp:inline>
        </w:drawing>
      </w:r>
    </w:p>
    <w:p w:rsidR="00D123E3" w:rsidRDefault="00D123E3" w:rsidP="00D123E3">
      <w:pPr>
        <w:ind w:left="142"/>
      </w:pPr>
    </w:p>
    <w:p w:rsidR="00D123E3" w:rsidRDefault="00D123E3" w:rsidP="00D123E3">
      <w:pPr>
        <w:shd w:val="clear" w:color="auto" w:fill="FFFFFF"/>
        <w:ind w:firstLine="356"/>
        <w:jc w:val="both"/>
        <w:rPr>
          <w:b/>
          <w:color w:val="000000"/>
        </w:rPr>
      </w:pPr>
      <w:r>
        <w:t xml:space="preserve"> </w:t>
      </w:r>
      <w:r w:rsidRPr="008C159D">
        <w:rPr>
          <w:b/>
          <w:color w:val="000000"/>
        </w:rPr>
        <w:t>3. Выводы и интерпретация информации</w:t>
      </w:r>
    </w:p>
    <w:p w:rsidR="00D123E3" w:rsidRDefault="00D123E3" w:rsidP="00D123E3">
      <w:pPr>
        <w:ind w:left="142"/>
      </w:pPr>
    </w:p>
    <w:p w:rsidR="00D123E3" w:rsidRPr="00504537" w:rsidRDefault="00D123E3" w:rsidP="00D123E3">
      <w:pPr>
        <w:shd w:val="clear" w:color="auto" w:fill="FFFFFF"/>
        <w:jc w:val="center"/>
        <w:rPr>
          <w:color w:val="000000"/>
        </w:rPr>
      </w:pPr>
      <w:r w:rsidRPr="00504537">
        <w:rPr>
          <w:b/>
          <w:bCs/>
          <w:color w:val="000000"/>
        </w:rPr>
        <w:t>Кометы</w:t>
      </w:r>
    </w:p>
    <w:p w:rsidR="00D123E3" w:rsidRPr="00504537" w:rsidRDefault="00D123E3" w:rsidP="00D123E3">
      <w:pPr>
        <w:shd w:val="clear" w:color="auto" w:fill="FFFFFF"/>
        <w:jc w:val="center"/>
        <w:rPr>
          <w:color w:val="000000"/>
        </w:rPr>
      </w:pPr>
      <w:r w:rsidRPr="00504537">
        <w:rPr>
          <w:color w:val="000000"/>
        </w:rPr>
        <w:lastRenderedPageBreak/>
        <w:t> </w:t>
      </w:r>
    </w:p>
    <w:p w:rsidR="00D123E3" w:rsidRPr="00504537" w:rsidRDefault="00D123E3" w:rsidP="00D123E3">
      <w:pPr>
        <w:shd w:val="clear" w:color="auto" w:fill="FFFFFF"/>
        <w:ind w:firstLine="356"/>
        <w:jc w:val="both"/>
        <w:rPr>
          <w:color w:val="000000"/>
        </w:rPr>
      </w:pPr>
      <w:r w:rsidRPr="00504537">
        <w:rPr>
          <w:color w:val="000000"/>
        </w:rPr>
        <w:t>Кометы Солнечной системы представляют собой бесформенные глыбы размером несколько километров, состоящие из льда вперемешку с пылевыми частицами. Поэтому их иногда называют «грязным снежком». Кометы движутся по очень вытянутым орбитам, находясь основное время далеко от Солнца, где остаются невидимыми. При приближении к Солнцу лёд под действием солнечного тепла начинает таять, испаряется и улетает в межпланетное пространство вместе с другими газами. Вследствие этого, чем ближе комета приближается к Солнцу, тем длиннее её хвост. Иногда у комет наблюдается разделение хвоста на две части: один — искривлённый, состоящий из частиц пыли; другой — прямой, газовый, вытянутый. Протяжённость кометных хвостов может достигать десятков и сотен миллионов километров. Предполагается, что пыль, теряемая кометами, попадая на огромной скорости в земную атмосферу, обнаруживается в виде метеоров. Некоторые кометы движутся по орбите вокруг Солнца, их называют периодическими. Периодическая комета теряет значительную часть своего материала каждый раз, когда проходит около Солнца.</w:t>
      </w:r>
    </w:p>
    <w:p w:rsidR="00D123E3" w:rsidRPr="00504537" w:rsidRDefault="00D123E3" w:rsidP="00D123E3">
      <w:pPr>
        <w:shd w:val="clear" w:color="auto" w:fill="FFFFFF"/>
        <w:jc w:val="both"/>
        <w:rPr>
          <w:color w:val="000000"/>
        </w:rPr>
      </w:pPr>
      <w:r>
        <w:rPr>
          <w:noProof/>
          <w:color w:val="000000"/>
        </w:rPr>
        <w:drawing>
          <wp:inline distT="0" distB="0" distL="0" distR="0">
            <wp:extent cx="2426335" cy="3223260"/>
            <wp:effectExtent l="19050" t="0" r="0" b="0"/>
            <wp:docPr id="14" name="Рисунок 14" descr="https://phys11-vpr.sdamgia.ru/get_file?id=2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hys11-vpr.sdamgia.ru/get_file?id=2667"/>
                    <pic:cNvPicPr>
                      <a:picLocks noChangeAspect="1" noChangeArrowheads="1"/>
                    </pic:cNvPicPr>
                  </pic:nvPicPr>
                  <pic:blipFill>
                    <a:blip r:embed="rId8"/>
                    <a:srcRect/>
                    <a:stretch>
                      <a:fillRect/>
                    </a:stretch>
                  </pic:blipFill>
                  <pic:spPr bwMode="auto">
                    <a:xfrm>
                      <a:off x="0" y="0"/>
                      <a:ext cx="2426335" cy="3223260"/>
                    </a:xfrm>
                    <a:prstGeom prst="rect">
                      <a:avLst/>
                    </a:prstGeom>
                    <a:noFill/>
                    <a:ln w="9525">
                      <a:noFill/>
                      <a:miter lim="800000"/>
                      <a:headEnd/>
                      <a:tailEnd/>
                    </a:ln>
                  </pic:spPr>
                </pic:pic>
              </a:graphicData>
            </a:graphic>
          </wp:inline>
        </w:drawing>
      </w:r>
    </w:p>
    <w:p w:rsidR="00D123E3" w:rsidRPr="00504537" w:rsidRDefault="00D123E3" w:rsidP="00D123E3">
      <w:pPr>
        <w:shd w:val="clear" w:color="auto" w:fill="FFFFFF"/>
        <w:ind w:firstLine="356"/>
        <w:jc w:val="both"/>
        <w:rPr>
          <w:color w:val="000000"/>
        </w:rPr>
      </w:pPr>
      <w:r w:rsidRPr="00504537">
        <w:rPr>
          <w:color w:val="000000"/>
        </w:rPr>
        <w:t>В таблице приведены русские названия периодических комет, год открытия, период обращения, следующее появление.</w:t>
      </w:r>
    </w:p>
    <w:p w:rsidR="00D123E3" w:rsidRPr="00504537" w:rsidRDefault="00D123E3" w:rsidP="00D123E3">
      <w:pPr>
        <w:shd w:val="clear" w:color="auto" w:fill="FFFFFF"/>
        <w:jc w:val="both"/>
        <w:rPr>
          <w:color w:val="000000"/>
        </w:rPr>
      </w:pPr>
      <w:r w:rsidRPr="00504537">
        <w:rPr>
          <w:color w:val="000000"/>
        </w:rPr>
        <w:t> </w:t>
      </w:r>
    </w:p>
    <w:p w:rsidR="00D123E3" w:rsidRPr="00504537" w:rsidRDefault="00D123E3" w:rsidP="00D123E3">
      <w:pPr>
        <w:shd w:val="clear" w:color="auto" w:fill="FFFFFF"/>
        <w:spacing w:before="143" w:after="143"/>
        <w:jc w:val="center"/>
        <w:rPr>
          <w:color w:val="000000"/>
        </w:rPr>
      </w:pPr>
      <w:r w:rsidRPr="00504537">
        <w:rPr>
          <w:color w:val="000000"/>
        </w:rPr>
        <w:t>Периодические кометы</w:t>
      </w:r>
    </w:p>
    <w:tbl>
      <w:tblPr>
        <w:tblW w:w="0" w:type="auto"/>
        <w:tblCellMar>
          <w:top w:w="15" w:type="dxa"/>
          <w:left w:w="15" w:type="dxa"/>
          <w:bottom w:w="15" w:type="dxa"/>
          <w:right w:w="15" w:type="dxa"/>
        </w:tblCellMar>
        <w:tblLook w:val="04A0"/>
      </w:tblPr>
      <w:tblGrid>
        <w:gridCol w:w="2006"/>
        <w:gridCol w:w="2214"/>
        <w:gridCol w:w="1652"/>
        <w:gridCol w:w="2571"/>
      </w:tblGrid>
      <w:tr w:rsidR="00D123E3" w:rsidRPr="00504537" w:rsidTr="00A55380">
        <w:tc>
          <w:tcPr>
            <w:tcW w:w="0" w:type="auto"/>
            <w:tcBorders>
              <w:top w:val="single" w:sz="6" w:space="0" w:color="000000"/>
              <w:left w:val="single" w:sz="6" w:space="0" w:color="000000"/>
              <w:bottom w:val="single" w:sz="6" w:space="0" w:color="000000"/>
              <w:right w:val="single" w:sz="6" w:space="0" w:color="000000"/>
            </w:tcBorders>
            <w:shd w:val="clear" w:color="auto" w:fill="DEDEDE"/>
            <w:tcMar>
              <w:top w:w="57" w:type="dxa"/>
              <w:left w:w="57" w:type="dxa"/>
              <w:bottom w:w="57" w:type="dxa"/>
              <w:right w:w="57" w:type="dxa"/>
            </w:tcMar>
            <w:vAlign w:val="center"/>
            <w:hideMark/>
          </w:tcPr>
          <w:p w:rsidR="00D123E3" w:rsidRPr="00504537" w:rsidRDefault="00D123E3" w:rsidP="00A55380">
            <w:pPr>
              <w:spacing w:before="100" w:beforeAutospacing="1" w:after="100" w:afterAutospacing="1"/>
              <w:jc w:val="center"/>
              <w:rPr>
                <w:b/>
                <w:bCs/>
                <w:color w:val="000000"/>
              </w:rPr>
            </w:pPr>
            <w:r w:rsidRPr="00504537">
              <w:rPr>
                <w:b/>
                <w:bCs/>
                <w:color w:val="000000"/>
              </w:rPr>
              <w:t>Русское название</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57" w:type="dxa"/>
              <w:left w:w="57" w:type="dxa"/>
              <w:bottom w:w="57" w:type="dxa"/>
              <w:right w:w="57" w:type="dxa"/>
            </w:tcMar>
            <w:vAlign w:val="center"/>
            <w:hideMark/>
          </w:tcPr>
          <w:p w:rsidR="00D123E3" w:rsidRPr="00504537" w:rsidRDefault="00D123E3" w:rsidP="00A55380">
            <w:pPr>
              <w:spacing w:before="100" w:beforeAutospacing="1" w:after="100" w:afterAutospacing="1"/>
              <w:jc w:val="center"/>
              <w:rPr>
                <w:b/>
                <w:bCs/>
                <w:color w:val="000000"/>
              </w:rPr>
            </w:pPr>
            <w:r w:rsidRPr="00504537">
              <w:rPr>
                <w:b/>
                <w:bCs/>
                <w:color w:val="000000"/>
              </w:rPr>
              <w:t>Период, земной год</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57" w:type="dxa"/>
              <w:left w:w="57" w:type="dxa"/>
              <w:bottom w:w="57" w:type="dxa"/>
              <w:right w:w="57" w:type="dxa"/>
            </w:tcMar>
            <w:vAlign w:val="center"/>
            <w:hideMark/>
          </w:tcPr>
          <w:p w:rsidR="00D123E3" w:rsidRPr="00504537" w:rsidRDefault="00D123E3" w:rsidP="00A55380">
            <w:pPr>
              <w:spacing w:before="100" w:beforeAutospacing="1" w:after="100" w:afterAutospacing="1"/>
              <w:jc w:val="center"/>
              <w:rPr>
                <w:b/>
                <w:bCs/>
                <w:color w:val="000000"/>
              </w:rPr>
            </w:pPr>
            <w:r w:rsidRPr="00504537">
              <w:rPr>
                <w:b/>
                <w:bCs/>
                <w:color w:val="000000"/>
              </w:rPr>
              <w:t>Год открытия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57" w:type="dxa"/>
              <w:left w:w="57" w:type="dxa"/>
              <w:bottom w:w="57" w:type="dxa"/>
              <w:right w:w="57" w:type="dxa"/>
            </w:tcMar>
            <w:vAlign w:val="center"/>
            <w:hideMark/>
          </w:tcPr>
          <w:p w:rsidR="00D123E3" w:rsidRPr="00504537" w:rsidRDefault="00D123E3" w:rsidP="00A55380">
            <w:pPr>
              <w:spacing w:before="100" w:beforeAutospacing="1" w:after="100" w:afterAutospacing="1"/>
              <w:jc w:val="center"/>
              <w:rPr>
                <w:b/>
                <w:bCs/>
                <w:color w:val="000000"/>
              </w:rPr>
            </w:pPr>
            <w:r w:rsidRPr="00504537">
              <w:rPr>
                <w:b/>
                <w:bCs/>
                <w:color w:val="000000"/>
              </w:rPr>
              <w:t>Следующее появление</w:t>
            </w:r>
          </w:p>
        </w:tc>
      </w:tr>
      <w:tr w:rsidR="00D123E3" w:rsidRPr="00504537" w:rsidTr="00A55380">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D123E3" w:rsidRPr="00504537" w:rsidRDefault="00D123E3" w:rsidP="00A55380">
            <w:pPr>
              <w:spacing w:before="71"/>
              <w:rPr>
                <w:color w:val="000000"/>
              </w:rPr>
            </w:pPr>
            <w:r w:rsidRPr="00504537">
              <w:rPr>
                <w:color w:val="000000"/>
              </w:rPr>
              <w:t>Галлея</w:t>
            </w:r>
          </w:p>
        </w:tc>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D123E3" w:rsidRPr="00504537" w:rsidRDefault="00D123E3" w:rsidP="00A55380">
            <w:pPr>
              <w:spacing w:before="71"/>
              <w:jc w:val="center"/>
              <w:rPr>
                <w:color w:val="000000"/>
              </w:rPr>
            </w:pPr>
            <w:r w:rsidRPr="00504537">
              <w:rPr>
                <w:color w:val="000000"/>
              </w:rPr>
              <w:t>75,31</w:t>
            </w:r>
          </w:p>
        </w:tc>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D123E3" w:rsidRPr="00504537" w:rsidRDefault="00D123E3" w:rsidP="00A55380">
            <w:pPr>
              <w:spacing w:before="71"/>
              <w:jc w:val="center"/>
              <w:rPr>
                <w:color w:val="000000"/>
              </w:rPr>
            </w:pPr>
            <w:r w:rsidRPr="00504537">
              <w:rPr>
                <w:color w:val="000000"/>
              </w:rPr>
              <w:t>240 до н.э.</w:t>
            </w:r>
          </w:p>
        </w:tc>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D123E3" w:rsidRPr="00504537" w:rsidRDefault="00D123E3" w:rsidP="00A55380">
            <w:pPr>
              <w:spacing w:before="71"/>
              <w:jc w:val="center"/>
              <w:rPr>
                <w:color w:val="000000"/>
              </w:rPr>
            </w:pPr>
            <w:r w:rsidRPr="00504537">
              <w:rPr>
                <w:color w:val="000000"/>
              </w:rPr>
              <w:t>2061</w:t>
            </w:r>
          </w:p>
        </w:tc>
      </w:tr>
      <w:tr w:rsidR="00D123E3" w:rsidRPr="00504537" w:rsidTr="00A55380">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D123E3" w:rsidRPr="00504537" w:rsidRDefault="00D123E3" w:rsidP="00A55380">
            <w:pPr>
              <w:spacing w:before="71"/>
              <w:rPr>
                <w:color w:val="000000"/>
              </w:rPr>
            </w:pPr>
            <w:proofErr w:type="spellStart"/>
            <w:r w:rsidRPr="00504537">
              <w:rPr>
                <w:color w:val="000000"/>
              </w:rPr>
              <w:t>Энке</w:t>
            </w:r>
            <w:proofErr w:type="spellEnd"/>
          </w:p>
        </w:tc>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D123E3" w:rsidRPr="00504537" w:rsidRDefault="00D123E3" w:rsidP="00A55380">
            <w:pPr>
              <w:spacing w:before="71"/>
              <w:jc w:val="center"/>
              <w:rPr>
                <w:color w:val="000000"/>
              </w:rPr>
            </w:pPr>
            <w:r w:rsidRPr="00504537">
              <w:rPr>
                <w:color w:val="000000"/>
              </w:rPr>
              <w:t>3,3</w:t>
            </w:r>
          </w:p>
        </w:tc>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D123E3" w:rsidRPr="00504537" w:rsidRDefault="00D123E3" w:rsidP="00A55380">
            <w:pPr>
              <w:spacing w:before="71"/>
              <w:jc w:val="center"/>
              <w:rPr>
                <w:color w:val="000000"/>
              </w:rPr>
            </w:pPr>
            <w:r w:rsidRPr="00504537">
              <w:rPr>
                <w:color w:val="000000"/>
              </w:rPr>
              <w:t>1786</w:t>
            </w:r>
          </w:p>
        </w:tc>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D123E3" w:rsidRPr="00504537" w:rsidRDefault="00D123E3" w:rsidP="00A55380">
            <w:pPr>
              <w:spacing w:before="71"/>
              <w:jc w:val="center"/>
              <w:rPr>
                <w:color w:val="000000"/>
              </w:rPr>
            </w:pPr>
            <w:r w:rsidRPr="00504537">
              <w:rPr>
                <w:color w:val="000000"/>
              </w:rPr>
              <w:t>2017</w:t>
            </w:r>
          </w:p>
        </w:tc>
      </w:tr>
      <w:tr w:rsidR="00D123E3" w:rsidRPr="00504537" w:rsidTr="00A55380">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D123E3" w:rsidRPr="00504537" w:rsidRDefault="00D123E3" w:rsidP="00A55380">
            <w:pPr>
              <w:spacing w:before="71"/>
              <w:rPr>
                <w:color w:val="000000"/>
              </w:rPr>
            </w:pPr>
            <w:proofErr w:type="spellStart"/>
            <w:r w:rsidRPr="00504537">
              <w:rPr>
                <w:color w:val="000000"/>
              </w:rPr>
              <w:t>Понса-Брукса</w:t>
            </w:r>
            <w:proofErr w:type="spellEnd"/>
          </w:p>
        </w:tc>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D123E3" w:rsidRPr="00504537" w:rsidRDefault="00D123E3" w:rsidP="00A55380">
            <w:pPr>
              <w:spacing w:before="71"/>
              <w:jc w:val="center"/>
              <w:rPr>
                <w:color w:val="000000"/>
              </w:rPr>
            </w:pPr>
            <w:r w:rsidRPr="00504537">
              <w:rPr>
                <w:color w:val="000000"/>
              </w:rPr>
              <w:t>70,84</w:t>
            </w:r>
          </w:p>
        </w:tc>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D123E3" w:rsidRPr="00504537" w:rsidRDefault="00D123E3" w:rsidP="00A55380">
            <w:pPr>
              <w:spacing w:before="71"/>
              <w:jc w:val="center"/>
              <w:rPr>
                <w:color w:val="000000"/>
              </w:rPr>
            </w:pPr>
            <w:r w:rsidRPr="00504537">
              <w:rPr>
                <w:color w:val="000000"/>
              </w:rPr>
              <w:t>1812</w:t>
            </w:r>
          </w:p>
        </w:tc>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D123E3" w:rsidRPr="00504537" w:rsidRDefault="00D123E3" w:rsidP="00A55380">
            <w:pPr>
              <w:spacing w:before="71"/>
              <w:jc w:val="center"/>
              <w:rPr>
                <w:color w:val="000000"/>
              </w:rPr>
            </w:pPr>
            <w:r w:rsidRPr="00504537">
              <w:rPr>
                <w:color w:val="000000"/>
              </w:rPr>
              <w:t>2024</w:t>
            </w:r>
          </w:p>
        </w:tc>
      </w:tr>
      <w:tr w:rsidR="00D123E3" w:rsidRPr="00504537" w:rsidTr="00A55380">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D123E3" w:rsidRPr="00504537" w:rsidRDefault="00D123E3" w:rsidP="00A55380">
            <w:pPr>
              <w:spacing w:before="71"/>
              <w:rPr>
                <w:color w:val="000000"/>
              </w:rPr>
            </w:pPr>
            <w:proofErr w:type="spellStart"/>
            <w:r w:rsidRPr="00504537">
              <w:rPr>
                <w:color w:val="000000"/>
              </w:rPr>
              <w:t>Ольберса</w:t>
            </w:r>
            <w:proofErr w:type="spellEnd"/>
          </w:p>
        </w:tc>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D123E3" w:rsidRPr="00504537" w:rsidRDefault="00D123E3" w:rsidP="00A55380">
            <w:pPr>
              <w:spacing w:before="71"/>
              <w:jc w:val="center"/>
              <w:rPr>
                <w:color w:val="000000"/>
              </w:rPr>
            </w:pPr>
            <w:r w:rsidRPr="00504537">
              <w:rPr>
                <w:color w:val="000000"/>
              </w:rPr>
              <w:t>69,52</w:t>
            </w:r>
          </w:p>
        </w:tc>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D123E3" w:rsidRPr="00504537" w:rsidRDefault="00D123E3" w:rsidP="00A55380">
            <w:pPr>
              <w:spacing w:before="71"/>
              <w:jc w:val="center"/>
              <w:rPr>
                <w:color w:val="000000"/>
              </w:rPr>
            </w:pPr>
            <w:r w:rsidRPr="00504537">
              <w:rPr>
                <w:color w:val="000000"/>
              </w:rPr>
              <w:t>1815</w:t>
            </w:r>
          </w:p>
        </w:tc>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D123E3" w:rsidRPr="00504537" w:rsidRDefault="00D123E3" w:rsidP="00A55380">
            <w:pPr>
              <w:spacing w:before="71"/>
              <w:jc w:val="center"/>
              <w:rPr>
                <w:color w:val="000000"/>
              </w:rPr>
            </w:pPr>
            <w:r w:rsidRPr="00504537">
              <w:rPr>
                <w:color w:val="000000"/>
              </w:rPr>
              <w:t>2024</w:t>
            </w:r>
          </w:p>
        </w:tc>
      </w:tr>
      <w:tr w:rsidR="00D123E3" w:rsidRPr="00504537" w:rsidTr="00A55380">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D123E3" w:rsidRPr="00504537" w:rsidRDefault="00D123E3" w:rsidP="00A55380">
            <w:pPr>
              <w:spacing w:before="71"/>
              <w:rPr>
                <w:color w:val="000000"/>
              </w:rPr>
            </w:pPr>
            <w:proofErr w:type="spellStart"/>
            <w:r w:rsidRPr="00504537">
              <w:rPr>
                <w:color w:val="000000"/>
              </w:rPr>
              <w:t>Стефана-Отермы</w:t>
            </w:r>
            <w:proofErr w:type="spellEnd"/>
          </w:p>
        </w:tc>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D123E3" w:rsidRPr="00504537" w:rsidRDefault="00D123E3" w:rsidP="00A55380">
            <w:pPr>
              <w:spacing w:before="71"/>
              <w:jc w:val="center"/>
              <w:rPr>
                <w:color w:val="000000"/>
              </w:rPr>
            </w:pPr>
            <w:r w:rsidRPr="00504537">
              <w:rPr>
                <w:color w:val="000000"/>
              </w:rPr>
              <w:t>37,72</w:t>
            </w:r>
          </w:p>
        </w:tc>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D123E3" w:rsidRPr="00504537" w:rsidRDefault="00D123E3" w:rsidP="00A55380">
            <w:pPr>
              <w:spacing w:before="71"/>
              <w:jc w:val="center"/>
              <w:rPr>
                <w:color w:val="000000"/>
              </w:rPr>
            </w:pPr>
            <w:r w:rsidRPr="00504537">
              <w:rPr>
                <w:color w:val="000000"/>
              </w:rPr>
              <w:t>1867</w:t>
            </w:r>
          </w:p>
        </w:tc>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D123E3" w:rsidRPr="00504537" w:rsidRDefault="00D123E3" w:rsidP="00A55380">
            <w:pPr>
              <w:spacing w:before="71"/>
              <w:jc w:val="center"/>
              <w:rPr>
                <w:color w:val="000000"/>
              </w:rPr>
            </w:pPr>
            <w:r w:rsidRPr="00504537">
              <w:rPr>
                <w:color w:val="000000"/>
              </w:rPr>
              <w:t>2018</w:t>
            </w:r>
          </w:p>
        </w:tc>
      </w:tr>
      <w:tr w:rsidR="00D123E3" w:rsidRPr="00504537" w:rsidTr="00A55380">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D123E3" w:rsidRPr="00504537" w:rsidRDefault="00D123E3" w:rsidP="00A55380">
            <w:pPr>
              <w:spacing w:before="71"/>
              <w:rPr>
                <w:color w:val="000000"/>
              </w:rPr>
            </w:pPr>
            <w:proofErr w:type="spellStart"/>
            <w:r w:rsidRPr="00504537">
              <w:rPr>
                <w:color w:val="000000"/>
              </w:rPr>
              <w:t>Дю</w:t>
            </w:r>
            <w:proofErr w:type="spellEnd"/>
            <w:r w:rsidRPr="00504537">
              <w:rPr>
                <w:color w:val="000000"/>
              </w:rPr>
              <w:t xml:space="preserve"> </w:t>
            </w:r>
            <w:proofErr w:type="spellStart"/>
            <w:r w:rsidRPr="00504537">
              <w:rPr>
                <w:color w:val="000000"/>
              </w:rPr>
              <w:t>Туа</w:t>
            </w:r>
            <w:proofErr w:type="spellEnd"/>
          </w:p>
        </w:tc>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D123E3" w:rsidRPr="00504537" w:rsidRDefault="00D123E3" w:rsidP="00A55380">
            <w:pPr>
              <w:spacing w:before="71"/>
              <w:jc w:val="center"/>
              <w:rPr>
                <w:color w:val="000000"/>
              </w:rPr>
            </w:pPr>
            <w:r w:rsidRPr="00504537">
              <w:rPr>
                <w:color w:val="000000"/>
              </w:rPr>
              <w:t>14,7</w:t>
            </w:r>
          </w:p>
        </w:tc>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D123E3" w:rsidRPr="00504537" w:rsidRDefault="00D123E3" w:rsidP="00A55380">
            <w:pPr>
              <w:spacing w:before="71"/>
              <w:jc w:val="center"/>
              <w:rPr>
                <w:color w:val="000000"/>
              </w:rPr>
            </w:pPr>
            <w:r w:rsidRPr="00504537">
              <w:rPr>
                <w:color w:val="000000"/>
              </w:rPr>
              <w:t>1944</w:t>
            </w:r>
          </w:p>
        </w:tc>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D123E3" w:rsidRPr="00504537" w:rsidRDefault="00D123E3" w:rsidP="00A55380">
            <w:pPr>
              <w:spacing w:before="71"/>
              <w:jc w:val="center"/>
              <w:rPr>
                <w:color w:val="000000"/>
              </w:rPr>
            </w:pPr>
            <w:r w:rsidRPr="00504537">
              <w:rPr>
                <w:color w:val="000000"/>
              </w:rPr>
              <w:t>2018</w:t>
            </w:r>
          </w:p>
        </w:tc>
      </w:tr>
      <w:tr w:rsidR="00D123E3" w:rsidRPr="00504537" w:rsidTr="00A55380">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D123E3" w:rsidRPr="00504537" w:rsidRDefault="00D123E3" w:rsidP="00A55380">
            <w:pPr>
              <w:spacing w:before="71"/>
              <w:rPr>
                <w:color w:val="000000"/>
              </w:rPr>
            </w:pPr>
            <w:proofErr w:type="spellStart"/>
            <w:r w:rsidRPr="00504537">
              <w:rPr>
                <w:color w:val="000000"/>
              </w:rPr>
              <w:t>Темпеля-Туттля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D123E3" w:rsidRPr="00504537" w:rsidRDefault="00D123E3" w:rsidP="00A55380">
            <w:pPr>
              <w:spacing w:before="71"/>
              <w:jc w:val="center"/>
              <w:rPr>
                <w:color w:val="000000"/>
              </w:rPr>
            </w:pPr>
            <w:r w:rsidRPr="00504537">
              <w:rPr>
                <w:color w:val="000000"/>
              </w:rPr>
              <w:t>33,24</w:t>
            </w:r>
          </w:p>
        </w:tc>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D123E3" w:rsidRPr="00504537" w:rsidRDefault="00D123E3" w:rsidP="00A55380">
            <w:pPr>
              <w:spacing w:before="71"/>
              <w:jc w:val="center"/>
              <w:rPr>
                <w:color w:val="000000"/>
              </w:rPr>
            </w:pPr>
            <w:r w:rsidRPr="00504537">
              <w:rPr>
                <w:color w:val="000000"/>
              </w:rPr>
              <w:t>1865</w:t>
            </w:r>
          </w:p>
        </w:tc>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D123E3" w:rsidRPr="00504537" w:rsidRDefault="00D123E3" w:rsidP="00A55380">
            <w:pPr>
              <w:spacing w:before="71"/>
              <w:jc w:val="center"/>
              <w:rPr>
                <w:color w:val="000000"/>
              </w:rPr>
            </w:pPr>
            <w:r w:rsidRPr="00504537">
              <w:rPr>
                <w:color w:val="000000"/>
              </w:rPr>
              <w:t>2031</w:t>
            </w:r>
          </w:p>
        </w:tc>
      </w:tr>
      <w:tr w:rsidR="00D123E3" w:rsidRPr="00504537" w:rsidTr="00A55380">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D123E3" w:rsidRPr="00504537" w:rsidRDefault="00D123E3" w:rsidP="00A55380">
            <w:pPr>
              <w:spacing w:before="71"/>
              <w:rPr>
                <w:color w:val="000000"/>
              </w:rPr>
            </w:pPr>
            <w:proofErr w:type="spellStart"/>
            <w:r w:rsidRPr="00504537">
              <w:rPr>
                <w:color w:val="000000"/>
              </w:rPr>
              <w:lastRenderedPageBreak/>
              <w:t>Икея-Чжанга</w:t>
            </w:r>
            <w:proofErr w:type="spellEnd"/>
          </w:p>
        </w:tc>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D123E3" w:rsidRPr="00504537" w:rsidRDefault="00D123E3" w:rsidP="00A55380">
            <w:pPr>
              <w:spacing w:before="71"/>
              <w:jc w:val="center"/>
              <w:rPr>
                <w:color w:val="000000"/>
              </w:rPr>
            </w:pPr>
            <w:r w:rsidRPr="00504537">
              <w:rPr>
                <w:color w:val="000000"/>
              </w:rPr>
              <w:t>367,18</w:t>
            </w:r>
          </w:p>
        </w:tc>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D123E3" w:rsidRPr="00504537" w:rsidRDefault="00D123E3" w:rsidP="00A55380">
            <w:pPr>
              <w:spacing w:before="71"/>
              <w:jc w:val="center"/>
              <w:rPr>
                <w:color w:val="000000"/>
              </w:rPr>
            </w:pPr>
            <w:r w:rsidRPr="00504537">
              <w:rPr>
                <w:color w:val="000000"/>
              </w:rPr>
              <w:t>1661</w:t>
            </w:r>
          </w:p>
        </w:tc>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D123E3" w:rsidRPr="00504537" w:rsidRDefault="00D123E3" w:rsidP="00A55380">
            <w:pPr>
              <w:spacing w:before="71"/>
              <w:jc w:val="center"/>
              <w:rPr>
                <w:color w:val="000000"/>
              </w:rPr>
            </w:pPr>
            <w:r w:rsidRPr="00504537">
              <w:rPr>
                <w:color w:val="000000"/>
              </w:rPr>
              <w:t>2362</w:t>
            </w:r>
          </w:p>
        </w:tc>
      </w:tr>
      <w:tr w:rsidR="00D123E3" w:rsidRPr="00504537" w:rsidTr="00A55380">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D123E3" w:rsidRPr="00504537" w:rsidRDefault="00D123E3" w:rsidP="00A55380">
            <w:pPr>
              <w:spacing w:before="71"/>
              <w:rPr>
                <w:color w:val="000000"/>
              </w:rPr>
            </w:pPr>
            <w:proofErr w:type="spellStart"/>
            <w:r w:rsidRPr="00504537">
              <w:rPr>
                <w:color w:val="000000"/>
              </w:rPr>
              <w:t>Шумейкеров</w:t>
            </w:r>
            <w:proofErr w:type="spellEnd"/>
            <w:r w:rsidRPr="00504537">
              <w:rPr>
                <w:color w:val="000000"/>
              </w:rPr>
              <w:t xml:space="preserve"> 3</w:t>
            </w:r>
          </w:p>
        </w:tc>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D123E3" w:rsidRPr="00504537" w:rsidRDefault="00D123E3" w:rsidP="00A55380">
            <w:pPr>
              <w:spacing w:before="71"/>
              <w:jc w:val="center"/>
              <w:rPr>
                <w:color w:val="000000"/>
              </w:rPr>
            </w:pPr>
            <w:r w:rsidRPr="00504537">
              <w:rPr>
                <w:color w:val="000000"/>
              </w:rPr>
              <w:t>17,09</w:t>
            </w:r>
          </w:p>
        </w:tc>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D123E3" w:rsidRPr="00504537" w:rsidRDefault="00D123E3" w:rsidP="00A55380">
            <w:pPr>
              <w:spacing w:before="71"/>
              <w:jc w:val="center"/>
              <w:rPr>
                <w:color w:val="000000"/>
              </w:rPr>
            </w:pPr>
            <w:r w:rsidRPr="00504537">
              <w:rPr>
                <w:color w:val="000000"/>
              </w:rPr>
              <w:t>1986</w:t>
            </w:r>
          </w:p>
        </w:tc>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D123E3" w:rsidRPr="00504537" w:rsidRDefault="00D123E3" w:rsidP="00A55380">
            <w:pPr>
              <w:spacing w:before="71"/>
              <w:jc w:val="center"/>
              <w:rPr>
                <w:color w:val="000000"/>
              </w:rPr>
            </w:pPr>
            <w:r w:rsidRPr="00504537">
              <w:rPr>
                <w:color w:val="000000"/>
              </w:rPr>
              <w:t>2019</w:t>
            </w:r>
          </w:p>
        </w:tc>
      </w:tr>
      <w:tr w:rsidR="00D123E3" w:rsidRPr="00504537" w:rsidTr="00A55380">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D123E3" w:rsidRPr="00504537" w:rsidRDefault="00D123E3" w:rsidP="00A55380">
            <w:pPr>
              <w:spacing w:before="71"/>
              <w:rPr>
                <w:color w:val="000000"/>
              </w:rPr>
            </w:pPr>
            <w:r w:rsidRPr="00504537">
              <w:rPr>
                <w:color w:val="000000"/>
              </w:rPr>
              <w:t>LINEAR</w:t>
            </w:r>
          </w:p>
        </w:tc>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D123E3" w:rsidRPr="00504537" w:rsidRDefault="00D123E3" w:rsidP="00A55380">
            <w:pPr>
              <w:spacing w:before="71"/>
              <w:jc w:val="center"/>
              <w:rPr>
                <w:color w:val="000000"/>
              </w:rPr>
            </w:pPr>
            <w:r w:rsidRPr="00504537">
              <w:rPr>
                <w:color w:val="000000"/>
              </w:rPr>
              <w:t>76,48</w:t>
            </w:r>
          </w:p>
        </w:tc>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D123E3" w:rsidRPr="00504537" w:rsidRDefault="00D123E3" w:rsidP="00A55380">
            <w:pPr>
              <w:spacing w:before="71"/>
              <w:jc w:val="center"/>
              <w:rPr>
                <w:color w:val="000000"/>
              </w:rPr>
            </w:pPr>
            <w:r w:rsidRPr="00504537">
              <w:rPr>
                <w:color w:val="000000"/>
              </w:rPr>
              <w:t>2000</w:t>
            </w:r>
          </w:p>
        </w:tc>
        <w:tc>
          <w:tcPr>
            <w:tcW w:w="0" w:type="auto"/>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D123E3" w:rsidRPr="00504537" w:rsidRDefault="00D123E3" w:rsidP="00A55380">
            <w:pPr>
              <w:spacing w:before="71"/>
              <w:jc w:val="center"/>
              <w:rPr>
                <w:color w:val="000000"/>
              </w:rPr>
            </w:pPr>
            <w:r w:rsidRPr="00504537">
              <w:rPr>
                <w:color w:val="000000"/>
              </w:rPr>
              <w:t>2075</w:t>
            </w:r>
          </w:p>
        </w:tc>
      </w:tr>
    </w:tbl>
    <w:p w:rsidR="00D123E3" w:rsidRDefault="00D123E3" w:rsidP="00D123E3">
      <w:pPr>
        <w:ind w:left="142"/>
        <w:jc w:val="center"/>
      </w:pPr>
    </w:p>
    <w:p w:rsidR="00D123E3" w:rsidRPr="00DB4C3C" w:rsidRDefault="00D123E3" w:rsidP="00D123E3">
      <w:pPr>
        <w:ind w:left="142"/>
        <w:rPr>
          <w:b/>
        </w:rPr>
      </w:pPr>
      <w:r w:rsidRPr="00C042C4">
        <w:rPr>
          <w:b/>
        </w:rPr>
        <w:t>З</w:t>
      </w:r>
      <w:r w:rsidRPr="00DB4C3C">
        <w:rPr>
          <w:b/>
        </w:rPr>
        <w:t>адания:</w:t>
      </w:r>
    </w:p>
    <w:p w:rsidR="00D123E3" w:rsidRPr="00504537" w:rsidRDefault="00D123E3" w:rsidP="00D123E3">
      <w:pPr>
        <w:shd w:val="clear" w:color="auto" w:fill="FFFFFF"/>
        <w:ind w:firstLine="356"/>
        <w:jc w:val="both"/>
        <w:rPr>
          <w:color w:val="000000"/>
        </w:rPr>
      </w:pPr>
      <w:r w:rsidRPr="00DB4C3C">
        <w:t xml:space="preserve">1. </w:t>
      </w:r>
      <w:r w:rsidRPr="00504537">
        <w:rPr>
          <w:color w:val="000000"/>
        </w:rPr>
        <w:t>Как направлен хвост кометы при её движении от Солнца?</w:t>
      </w:r>
    </w:p>
    <w:p w:rsidR="00D123E3" w:rsidRPr="00504537" w:rsidRDefault="00D123E3" w:rsidP="00D123E3">
      <w:pPr>
        <w:shd w:val="clear" w:color="auto" w:fill="FFFFFF"/>
        <w:jc w:val="both"/>
        <w:rPr>
          <w:color w:val="000000"/>
        </w:rPr>
      </w:pPr>
      <w:r w:rsidRPr="00504537">
        <w:rPr>
          <w:i/>
          <w:iCs/>
          <w:color w:val="000000"/>
        </w:rPr>
        <w:t>Приведите ответ в виде: «от Солнца», «к Солнцу», «перпендикулярно движению кометы»</w:t>
      </w:r>
    </w:p>
    <w:p w:rsidR="00D123E3" w:rsidRPr="00DB4C3C" w:rsidRDefault="00D123E3" w:rsidP="00D123E3">
      <w:pPr>
        <w:ind w:left="142"/>
        <w:rPr>
          <w:color w:val="000000"/>
          <w:shd w:val="clear" w:color="auto" w:fill="FFFFFF"/>
        </w:rPr>
      </w:pPr>
      <w:r w:rsidRPr="00DB4C3C">
        <w:t xml:space="preserve">2. </w:t>
      </w:r>
      <w:r w:rsidRPr="00DB4C3C">
        <w:rPr>
          <w:color w:val="000000"/>
          <w:shd w:val="clear" w:color="auto" w:fill="FFFFFF"/>
        </w:rPr>
        <w:t>По данным таблицы определите комету (из предложенного перечня), которая больше всего удаляется от Солнца; меньше всего удаляется от Солнца.</w:t>
      </w:r>
    </w:p>
    <w:p w:rsidR="00D123E3" w:rsidRPr="00DB4C3C" w:rsidRDefault="00D123E3" w:rsidP="00D123E3">
      <w:pPr>
        <w:ind w:left="142"/>
      </w:pPr>
      <w:r w:rsidRPr="00DB4C3C">
        <w:t xml:space="preserve">3. </w:t>
      </w:r>
      <w:r w:rsidRPr="00DB4C3C">
        <w:rPr>
          <w:color w:val="000000"/>
          <w:shd w:val="clear" w:color="auto" w:fill="FFFFFF"/>
        </w:rPr>
        <w:t>Объясните образование двух хвостов у кометы.</w:t>
      </w:r>
    </w:p>
    <w:p w:rsidR="00D123E3" w:rsidRDefault="00D123E3" w:rsidP="00D123E3">
      <w:pPr>
        <w:ind w:left="142"/>
        <w:jc w:val="center"/>
      </w:pPr>
    </w:p>
    <w:p w:rsidR="00D123E3" w:rsidRDefault="00D123E3" w:rsidP="00D123E3">
      <w:pPr>
        <w:ind w:left="142"/>
        <w:jc w:val="center"/>
      </w:pPr>
    </w:p>
    <w:p w:rsidR="00D123E3" w:rsidRDefault="00D123E3" w:rsidP="00D123E3">
      <w:pPr>
        <w:ind w:left="142"/>
        <w:jc w:val="center"/>
      </w:pPr>
    </w:p>
    <w:p w:rsidR="00D123E3" w:rsidRDefault="00D123E3" w:rsidP="00D123E3">
      <w:pPr>
        <w:pStyle w:val="a3"/>
        <w:shd w:val="clear" w:color="auto" w:fill="FFFFFF"/>
        <w:spacing w:before="0" w:beforeAutospacing="0" w:after="0" w:afterAutospacing="0" w:line="20" w:lineRule="atLeast"/>
        <w:jc w:val="both"/>
        <w:rPr>
          <w:color w:val="000000"/>
        </w:rPr>
      </w:pPr>
    </w:p>
    <w:p w:rsidR="00D123E3" w:rsidRDefault="00D123E3"/>
    <w:sectPr w:rsidR="00D123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noPunctuationKerning/>
  <w:characterSpacingControl w:val="doNotCompress"/>
  <w:compat/>
  <w:rsids>
    <w:rsidRoot w:val="00D123E3"/>
    <w:rsid w:val="00D12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3E3"/>
    <w:rPr>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23E3"/>
    <w:pPr>
      <w:spacing w:before="100" w:beforeAutospacing="1" w:after="100" w:afterAutospacing="1"/>
    </w:pPr>
    <w:rPr>
      <w:rFonts w:eastAsiaTheme="minorEastAsia"/>
    </w:rPr>
  </w:style>
  <w:style w:type="paragraph" w:customStyle="1" w:styleId="leftmargin">
    <w:name w:val="left_margin"/>
    <w:basedOn w:val="a"/>
    <w:rsid w:val="00D123E3"/>
    <w:pPr>
      <w:spacing w:before="100" w:beforeAutospacing="1" w:after="100" w:afterAutospacing="1"/>
    </w:pPr>
  </w:style>
  <w:style w:type="paragraph" w:styleId="a4">
    <w:name w:val="Balloon Text"/>
    <w:basedOn w:val="a"/>
    <w:link w:val="a5"/>
    <w:uiPriority w:val="99"/>
    <w:semiHidden/>
    <w:unhideWhenUsed/>
    <w:rsid w:val="00D123E3"/>
    <w:rPr>
      <w:rFonts w:ascii="Tahoma" w:hAnsi="Tahoma" w:cs="Tahoma"/>
      <w:sz w:val="16"/>
      <w:szCs w:val="16"/>
    </w:rPr>
  </w:style>
  <w:style w:type="character" w:customStyle="1" w:styleId="a5">
    <w:name w:val="Текст выноски Знак"/>
    <w:basedOn w:val="a0"/>
    <w:link w:val="a4"/>
    <w:uiPriority w:val="99"/>
    <w:semiHidden/>
    <w:rsid w:val="00D123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930</Words>
  <Characters>5304</Characters>
  <Application>Microsoft Office Word</Application>
  <DocSecurity>0</DocSecurity>
  <Lines>44</Lines>
  <Paragraphs>12</Paragraphs>
  <ScaleCrop>false</ScaleCrop>
  <Company/>
  <LinksUpToDate>false</LinksUpToDate>
  <CharactersWithSpaces>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2023-04-20T15:31:00Z</dcterms:created>
  <dcterms:modified xsi:type="dcterms:W3CDTF">2023-04-20T15:32:00Z</dcterms:modified>
</cp:coreProperties>
</file>