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90" w:rsidRDefault="00750190"/>
    <w:p w:rsidR="00750190" w:rsidRPr="00750190" w:rsidRDefault="00750190" w:rsidP="00750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190">
        <w:rPr>
          <w:rFonts w:ascii="Times New Roman" w:hAnsi="Times New Roman" w:cs="Times New Roman"/>
          <w:sz w:val="28"/>
          <w:szCs w:val="28"/>
        </w:rPr>
        <w:t>Сравнительные результаты освоения программного материала по теме «Животные нашего края» на начало проекта и на этапе завершения проектной деятельности.</w:t>
      </w:r>
    </w:p>
    <w:p w:rsidR="00000000" w:rsidRDefault="00F6765E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0190" w:rsidRDefault="00750190" w:rsidP="00750190">
      <w:pPr>
        <w:spacing w:after="0"/>
        <w:jc w:val="center"/>
      </w:pPr>
      <w:r>
        <w:t>Рис.1</w:t>
      </w:r>
    </w:p>
    <w:p w:rsidR="00750190" w:rsidRDefault="00750190" w:rsidP="00750190">
      <w:pPr>
        <w:spacing w:after="0"/>
        <w:jc w:val="center"/>
      </w:pPr>
    </w:p>
    <w:p w:rsidR="00750190" w:rsidRDefault="00750190" w:rsidP="00750190">
      <w:pPr>
        <w:spacing w:after="0"/>
      </w:pPr>
      <w:r w:rsidRPr="00750190"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0190" w:rsidRDefault="00750190" w:rsidP="00750190">
      <w:pPr>
        <w:spacing w:after="0"/>
        <w:jc w:val="center"/>
      </w:pPr>
      <w:r>
        <w:t>Рис.2</w:t>
      </w:r>
    </w:p>
    <w:p w:rsidR="00750190" w:rsidRDefault="00750190" w:rsidP="00750190">
      <w:pPr>
        <w:spacing w:after="0"/>
        <w:jc w:val="both"/>
      </w:pPr>
    </w:p>
    <w:p w:rsidR="00750190" w:rsidRPr="00750190" w:rsidRDefault="00750190" w:rsidP="00750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представленных результатов, уровень освоения программного материала по изучаемой теме значительно повысился. А именно: если на начало проектной деятельности высокий результат показали </w:t>
      </w:r>
      <w:r>
        <w:rPr>
          <w:rFonts w:ascii="Times New Roman" w:hAnsi="Times New Roman" w:cs="Times New Roman"/>
          <w:sz w:val="28"/>
          <w:szCs w:val="28"/>
        </w:rPr>
        <w:lastRenderedPageBreak/>
        <w:t>лишь 10 воспитанников (31,25%), то на момент завершения проекта эта цифра составила уже 62,5% (20 человек).</w:t>
      </w:r>
      <w:r w:rsidR="008E4793">
        <w:rPr>
          <w:rFonts w:ascii="Times New Roman" w:hAnsi="Times New Roman" w:cs="Times New Roman"/>
          <w:sz w:val="28"/>
          <w:szCs w:val="28"/>
        </w:rPr>
        <w:t xml:space="preserve"> Однако в группе остаются ребята, для которых все еще характерен низкий уровень овладения программным материалом. Данные пробелы будут восполняться в индивидуальной работе.</w:t>
      </w:r>
    </w:p>
    <w:sectPr w:rsidR="00750190" w:rsidRPr="0075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65E"/>
    <w:rsid w:val="00750190"/>
    <w:rsid w:val="008E4793"/>
    <w:rsid w:val="00F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программного материала по теме "Животные нашего края" на начало проекта.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0.31250000000000006</c:v>
                </c:pt>
                <c:pt idx="1">
                  <c:v>0.5625</c:v>
                </c:pt>
                <c:pt idx="2">
                  <c:v>0.125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программного материала по теме "Животные нашего края" на этапе завершения проекта.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0.62500000000000011</c:v>
                </c:pt>
                <c:pt idx="1">
                  <c:v>0.31250000000000006</c:v>
                </c:pt>
                <c:pt idx="2">
                  <c:v>6.25E-2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2018-11-21T15:42:00Z</dcterms:created>
  <dcterms:modified xsi:type="dcterms:W3CDTF">2018-11-21T16:04:00Z</dcterms:modified>
</cp:coreProperties>
</file>