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B8" w:rsidRPr="00B60EB8" w:rsidRDefault="00B60EB8" w:rsidP="00B6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0EB8">
        <w:rPr>
          <w:rFonts w:ascii="Times New Roman" w:hAnsi="Times New Roman" w:cs="Times New Roman"/>
          <w:b/>
          <w:sz w:val="28"/>
        </w:rPr>
        <w:t xml:space="preserve">Список </w:t>
      </w:r>
      <w:r>
        <w:rPr>
          <w:rFonts w:ascii="Times New Roman" w:hAnsi="Times New Roman" w:cs="Times New Roman"/>
          <w:b/>
          <w:sz w:val="28"/>
        </w:rPr>
        <w:t xml:space="preserve">использованной литературы </w:t>
      </w:r>
    </w:p>
    <w:p w:rsidR="00B60EB8" w:rsidRPr="00B60EB8" w:rsidRDefault="00B60EB8" w:rsidP="00B6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1. Закон «Об образовании в Российской Федерации» от 29.12.2012 г. № 273-ФЗ. – М.: ТЦ Сфера, 2014. – 192 </w:t>
      </w:r>
      <w:proofErr w:type="gramStart"/>
      <w:r w:rsidRPr="00B60EB8">
        <w:rPr>
          <w:rFonts w:ascii="Times New Roman" w:hAnsi="Times New Roman" w:cs="Times New Roman"/>
          <w:sz w:val="24"/>
        </w:rPr>
        <w:t>с</w:t>
      </w:r>
      <w:proofErr w:type="gramEnd"/>
      <w:r w:rsidRPr="00B60EB8">
        <w:rPr>
          <w:rFonts w:ascii="Times New Roman" w:hAnsi="Times New Roman" w:cs="Times New Roman"/>
          <w:sz w:val="24"/>
        </w:rPr>
        <w:t xml:space="preserve">. </w:t>
      </w:r>
    </w:p>
    <w:p w:rsidR="00FE709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2. 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 w:rsidRPr="00B60EB8">
        <w:rPr>
          <w:rFonts w:ascii="Times New Roman" w:hAnsi="Times New Roman" w:cs="Times New Roman"/>
          <w:sz w:val="24"/>
        </w:rPr>
        <w:t>СанПин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2.4.1.3049-13. – М: УЦ Перспектива, 2013. – 76 </w:t>
      </w:r>
      <w:proofErr w:type="gramStart"/>
      <w:r w:rsidRPr="00B60EB8">
        <w:rPr>
          <w:rFonts w:ascii="Times New Roman" w:hAnsi="Times New Roman" w:cs="Times New Roman"/>
          <w:sz w:val="24"/>
        </w:rPr>
        <w:t>с</w:t>
      </w:r>
      <w:proofErr w:type="gramEnd"/>
      <w:r w:rsidRPr="00B60EB8">
        <w:rPr>
          <w:rFonts w:ascii="Times New Roman" w:hAnsi="Times New Roman" w:cs="Times New Roman"/>
          <w:sz w:val="24"/>
        </w:rPr>
        <w:t>.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B60EB8">
        <w:rPr>
          <w:rFonts w:ascii="Times New Roman" w:hAnsi="Times New Roman" w:cs="Times New Roman"/>
          <w:sz w:val="24"/>
        </w:rPr>
        <w:t>Веракса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Н.Е., </w:t>
      </w:r>
      <w:proofErr w:type="spellStart"/>
      <w:r w:rsidRPr="00B60EB8">
        <w:rPr>
          <w:rFonts w:ascii="Times New Roman" w:hAnsi="Times New Roman" w:cs="Times New Roman"/>
          <w:sz w:val="24"/>
        </w:rPr>
        <w:t>Веракса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А.Н. Зарубежные психологи о развитии </w:t>
      </w:r>
      <w:proofErr w:type="spellStart"/>
      <w:r w:rsidRPr="00B60EB8">
        <w:rPr>
          <w:rFonts w:ascii="Times New Roman" w:hAnsi="Times New Roman" w:cs="Times New Roman"/>
          <w:sz w:val="24"/>
        </w:rPr>
        <w:t>ребенкадошкольника</w:t>
      </w:r>
      <w:proofErr w:type="spellEnd"/>
      <w:r w:rsidRPr="00B60EB8">
        <w:rPr>
          <w:rFonts w:ascii="Times New Roman" w:hAnsi="Times New Roman" w:cs="Times New Roman"/>
          <w:sz w:val="24"/>
        </w:rPr>
        <w:t>. Пособие для педагогов дошкольных учреждений. – М.: МОЗАИКАСИНТЕЗ, 2006. – 144 с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4. Голицына Н.С. Стандартизация образовательного процесса в ДОУ. – М.: «Издательство Скрипторий 2003», 2013. – 112 </w:t>
      </w:r>
      <w:proofErr w:type="gramStart"/>
      <w:r w:rsidRPr="00B60EB8">
        <w:rPr>
          <w:rFonts w:ascii="Times New Roman" w:hAnsi="Times New Roman" w:cs="Times New Roman"/>
          <w:sz w:val="24"/>
        </w:rPr>
        <w:t>с</w:t>
      </w:r>
      <w:proofErr w:type="gramEnd"/>
      <w:r w:rsidRPr="00B60EB8">
        <w:rPr>
          <w:rFonts w:ascii="Times New Roman" w:hAnsi="Times New Roman" w:cs="Times New Roman"/>
          <w:sz w:val="24"/>
        </w:rPr>
        <w:t>.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B60EB8">
        <w:rPr>
          <w:rFonts w:ascii="Times New Roman" w:hAnsi="Times New Roman" w:cs="Times New Roman"/>
          <w:sz w:val="24"/>
        </w:rPr>
        <w:t>Деркунская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Pr="00B60EB8">
        <w:rPr>
          <w:rFonts w:ascii="Times New Roman" w:hAnsi="Times New Roman" w:cs="Times New Roman"/>
          <w:sz w:val="24"/>
        </w:rPr>
        <w:t>Ошкина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А.А. Игровая образовательная деятельность дошкольников. Учебно-методическое пособие. – М.: Центр педагогического образования, 2-14. – 368 </w:t>
      </w:r>
      <w:proofErr w:type="gramStart"/>
      <w:r w:rsidRPr="00B60EB8">
        <w:rPr>
          <w:rFonts w:ascii="Times New Roman" w:hAnsi="Times New Roman" w:cs="Times New Roman"/>
          <w:sz w:val="24"/>
        </w:rPr>
        <w:t>с</w:t>
      </w:r>
      <w:proofErr w:type="gramEnd"/>
      <w:r w:rsidRPr="00B60EB8">
        <w:rPr>
          <w:rFonts w:ascii="Times New Roman" w:hAnsi="Times New Roman" w:cs="Times New Roman"/>
          <w:sz w:val="24"/>
        </w:rPr>
        <w:t>.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6. Калина М.А. Примерное перспективное планирование </w:t>
      </w:r>
      <w:proofErr w:type="spellStart"/>
      <w:r w:rsidRPr="00B60EB8">
        <w:rPr>
          <w:rFonts w:ascii="Times New Roman" w:hAnsi="Times New Roman" w:cs="Times New Roman"/>
          <w:sz w:val="24"/>
        </w:rPr>
        <w:t>воспитательнообразовательного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процесса в разных возрастных группах ДОО. Из опыта работы по программе «От рождения до школы». - СПб.: ООО «Издательство «ДЕТСТВОПРЕСС», 2016. – 176 </w:t>
      </w:r>
      <w:proofErr w:type="gramStart"/>
      <w:r w:rsidRPr="00B60EB8">
        <w:rPr>
          <w:rFonts w:ascii="Times New Roman" w:hAnsi="Times New Roman" w:cs="Times New Roman"/>
          <w:sz w:val="24"/>
        </w:rPr>
        <w:t>с</w:t>
      </w:r>
      <w:proofErr w:type="gramEnd"/>
      <w:r w:rsidRPr="00B60EB8">
        <w:rPr>
          <w:rFonts w:ascii="Times New Roman" w:hAnsi="Times New Roman" w:cs="Times New Roman"/>
          <w:sz w:val="24"/>
        </w:rPr>
        <w:t>.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>7. От рождения до школы. Программа и краткие методические рекомендации: Для работы с детьми 3-4 лет</w:t>
      </w:r>
      <w:proofErr w:type="gramStart"/>
      <w:r w:rsidRPr="00B60EB8">
        <w:rPr>
          <w:rFonts w:ascii="Times New Roman" w:hAnsi="Times New Roman" w:cs="Times New Roman"/>
          <w:sz w:val="24"/>
        </w:rPr>
        <w:t>/ П</w:t>
      </w:r>
      <w:proofErr w:type="gramEnd"/>
      <w:r w:rsidRPr="00B60EB8">
        <w:rPr>
          <w:rFonts w:ascii="Times New Roman" w:hAnsi="Times New Roman" w:cs="Times New Roman"/>
          <w:sz w:val="24"/>
        </w:rPr>
        <w:t xml:space="preserve">од ред. Н.Е. </w:t>
      </w:r>
      <w:proofErr w:type="spellStart"/>
      <w:r w:rsidRPr="00B60EB8">
        <w:rPr>
          <w:rFonts w:ascii="Times New Roman" w:hAnsi="Times New Roman" w:cs="Times New Roman"/>
          <w:sz w:val="24"/>
        </w:rPr>
        <w:t>Вераксы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, Т.С. Комаровой, М.А. Васильевой. – М.: </w:t>
      </w:r>
      <w:proofErr w:type="spellStart"/>
      <w:r w:rsidRPr="00B60EB8">
        <w:rPr>
          <w:rFonts w:ascii="Times New Roman" w:hAnsi="Times New Roman" w:cs="Times New Roman"/>
          <w:sz w:val="24"/>
        </w:rPr>
        <w:t>Мозаикасинтез</w:t>
      </w:r>
      <w:proofErr w:type="spellEnd"/>
      <w:r w:rsidRPr="00B60EB8">
        <w:rPr>
          <w:rFonts w:ascii="Times New Roman" w:hAnsi="Times New Roman" w:cs="Times New Roman"/>
          <w:sz w:val="24"/>
        </w:rPr>
        <w:t>, 2018. – 192 с.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B60EB8">
        <w:rPr>
          <w:rFonts w:ascii="Times New Roman" w:hAnsi="Times New Roman" w:cs="Times New Roman"/>
          <w:sz w:val="24"/>
        </w:rPr>
        <w:t>Алямовская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В.Г., Петрова С.Н. Игровая среда в группах детского сада в контексте ФГОС дошкольного образования. Практическое пособие для воспитателей. – М.: Центр дополнительного образования «Восхождение», 2014. – 68 </w:t>
      </w:r>
      <w:proofErr w:type="gramStart"/>
      <w:r w:rsidRPr="00B60EB8">
        <w:rPr>
          <w:rFonts w:ascii="Times New Roman" w:hAnsi="Times New Roman" w:cs="Times New Roman"/>
          <w:sz w:val="24"/>
        </w:rPr>
        <w:t>с</w:t>
      </w:r>
      <w:proofErr w:type="gramEnd"/>
      <w:r w:rsidRPr="00B60EB8">
        <w:rPr>
          <w:rFonts w:ascii="Times New Roman" w:hAnsi="Times New Roman" w:cs="Times New Roman"/>
          <w:sz w:val="24"/>
        </w:rPr>
        <w:t>.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B60EB8">
        <w:rPr>
          <w:rFonts w:ascii="Times New Roman" w:hAnsi="Times New Roman" w:cs="Times New Roman"/>
          <w:sz w:val="24"/>
        </w:rPr>
        <w:t>Веракса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Н.Е., </w:t>
      </w:r>
      <w:proofErr w:type="spellStart"/>
      <w:r w:rsidRPr="00B60EB8">
        <w:rPr>
          <w:rFonts w:ascii="Times New Roman" w:hAnsi="Times New Roman" w:cs="Times New Roman"/>
          <w:sz w:val="24"/>
        </w:rPr>
        <w:t>Веракса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А.Н. Развитие ребенка в дошкольном детстве. Пособие для педагогов дошкольных учреждений. – М.: МОЗАИКА-СИНТЕЗ, 2008. – 80 </w:t>
      </w:r>
      <w:proofErr w:type="gramStart"/>
      <w:r w:rsidRPr="00B60EB8">
        <w:rPr>
          <w:rFonts w:ascii="Times New Roman" w:hAnsi="Times New Roman" w:cs="Times New Roman"/>
          <w:sz w:val="24"/>
        </w:rPr>
        <w:t>с</w:t>
      </w:r>
      <w:proofErr w:type="gramEnd"/>
      <w:r w:rsidRPr="00B60EB8">
        <w:rPr>
          <w:rFonts w:ascii="Times New Roman" w:hAnsi="Times New Roman" w:cs="Times New Roman"/>
          <w:sz w:val="24"/>
        </w:rPr>
        <w:t xml:space="preserve">. 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B60EB8">
        <w:rPr>
          <w:rFonts w:ascii="Times New Roman" w:hAnsi="Times New Roman" w:cs="Times New Roman"/>
          <w:sz w:val="24"/>
        </w:rPr>
        <w:t>Веракса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Н.Е., </w:t>
      </w:r>
      <w:proofErr w:type="spellStart"/>
      <w:r w:rsidRPr="00B60EB8">
        <w:rPr>
          <w:rFonts w:ascii="Times New Roman" w:hAnsi="Times New Roman" w:cs="Times New Roman"/>
          <w:sz w:val="24"/>
        </w:rPr>
        <w:t>Веракса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А.Н. Проектная деятельность дошкольников. Пособие для педагогов дошкольных учреждений. – М.: Мозаика-Синтез, 2008. – 112 </w:t>
      </w:r>
      <w:proofErr w:type="gramStart"/>
      <w:r w:rsidRPr="00B60EB8">
        <w:rPr>
          <w:rFonts w:ascii="Times New Roman" w:hAnsi="Times New Roman" w:cs="Times New Roman"/>
          <w:sz w:val="24"/>
        </w:rPr>
        <w:t>с</w:t>
      </w:r>
      <w:proofErr w:type="gramEnd"/>
      <w:r w:rsidRPr="00B60EB8">
        <w:rPr>
          <w:rFonts w:ascii="Times New Roman" w:hAnsi="Times New Roman" w:cs="Times New Roman"/>
          <w:sz w:val="24"/>
        </w:rPr>
        <w:t xml:space="preserve">. 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B60EB8">
        <w:rPr>
          <w:rFonts w:ascii="Times New Roman" w:hAnsi="Times New Roman" w:cs="Times New Roman"/>
          <w:sz w:val="24"/>
        </w:rPr>
        <w:t>Гербова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В.В., Губанова Н.Ф., </w:t>
      </w:r>
      <w:proofErr w:type="spellStart"/>
      <w:r w:rsidRPr="00B60EB8">
        <w:rPr>
          <w:rFonts w:ascii="Times New Roman" w:hAnsi="Times New Roman" w:cs="Times New Roman"/>
          <w:sz w:val="24"/>
        </w:rPr>
        <w:t>Дыбина</w:t>
      </w:r>
      <w:proofErr w:type="spellEnd"/>
      <w:r w:rsidRPr="00B60EB8">
        <w:rPr>
          <w:rFonts w:ascii="Times New Roman" w:hAnsi="Times New Roman" w:cs="Times New Roman"/>
          <w:sz w:val="24"/>
        </w:rPr>
        <w:t xml:space="preserve"> О.В. Примерное комплексно-тематическое планирование к программе "От рождения до школы" для занятий с детьми 3-4 года. Под редакцией Н.Е. </w:t>
      </w:r>
      <w:proofErr w:type="spellStart"/>
      <w:r w:rsidRPr="00B60EB8">
        <w:rPr>
          <w:rFonts w:ascii="Times New Roman" w:hAnsi="Times New Roman" w:cs="Times New Roman"/>
          <w:sz w:val="24"/>
        </w:rPr>
        <w:t>Вераксы</w:t>
      </w:r>
      <w:proofErr w:type="spellEnd"/>
      <w:r w:rsidRPr="00B60EB8">
        <w:rPr>
          <w:rFonts w:ascii="Times New Roman" w:hAnsi="Times New Roman" w:cs="Times New Roman"/>
          <w:sz w:val="24"/>
        </w:rPr>
        <w:t>, Т.С. Комаровой, М.А. Васильевой. Москва, 2017г.</w:t>
      </w:r>
    </w:p>
    <w:p w:rsidR="00B60EB8" w:rsidRPr="00B60EB8" w:rsidRDefault="00B60EB8" w:rsidP="00B60E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0EB8">
        <w:rPr>
          <w:rFonts w:ascii="Times New Roman" w:hAnsi="Times New Roman" w:cs="Times New Roman"/>
          <w:sz w:val="24"/>
        </w:rPr>
        <w:t xml:space="preserve">12. Голицына Н.С. Конспекты комплексно-тематических занятий. 2-я младшая группа. Интегрированный подход. – М.: «Издательство Скрипторий 2003», 2012. – 224 </w:t>
      </w:r>
      <w:proofErr w:type="gramStart"/>
      <w:r w:rsidRPr="00B60EB8">
        <w:rPr>
          <w:rFonts w:ascii="Times New Roman" w:hAnsi="Times New Roman" w:cs="Times New Roman"/>
          <w:sz w:val="24"/>
        </w:rPr>
        <w:t>с</w:t>
      </w:r>
      <w:proofErr w:type="gramEnd"/>
      <w:r w:rsidRPr="00B60EB8">
        <w:rPr>
          <w:rFonts w:ascii="Times New Roman" w:hAnsi="Times New Roman" w:cs="Times New Roman"/>
          <w:sz w:val="24"/>
        </w:rPr>
        <w:t>.</w:t>
      </w:r>
    </w:p>
    <w:sectPr w:rsidR="00B60EB8" w:rsidRPr="00B60EB8" w:rsidSect="00F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B8"/>
    <w:rsid w:val="00B60EB8"/>
    <w:rsid w:val="00D17094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2022-11-08T16:05:00Z</dcterms:created>
  <dcterms:modified xsi:type="dcterms:W3CDTF">2022-11-08T16:31:00Z</dcterms:modified>
</cp:coreProperties>
</file>