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Публикация в журнале по теме</w:t>
      </w: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bCs/>
          <w:color w:val="262626" w:themeColor="text1" w:themeTint="D9"/>
        </w:rPr>
      </w:pPr>
      <w:r w:rsidRPr="0037398F">
        <w:rPr>
          <w:b/>
          <w:bCs/>
          <w:color w:val="262626" w:themeColor="text1" w:themeTint="D9"/>
        </w:rPr>
        <w:t xml:space="preserve"> «Авторская рабочая тетрадь как средство развития учебно-познавательной деятельности и организации самостоятельной работы учащихся»</w:t>
      </w: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bCs/>
          <w:color w:val="262626" w:themeColor="text1" w:themeTint="D9"/>
        </w:rPr>
      </w:pP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rStyle w:val="c7"/>
          <w:color w:val="262626" w:themeColor="text1" w:themeTint="D9"/>
        </w:rPr>
        <w:t xml:space="preserve">В последнее время растет интерес к созданию педагогических технологий, для успешной реализации которых в учебном процессе необходимо учебно-методическое обеспечение. </w:t>
      </w:r>
      <w:r w:rsidRPr="00694BEE">
        <w:rPr>
          <w:color w:val="262626" w:themeColor="text1" w:themeTint="D9"/>
        </w:rPr>
        <w:t>Одним из важных предметно-знаковых средств обучения, получивших общее признание у преподавателей и учащихся, является рабочая тетрадь.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Рабочая тетрадь, которая входит в УМК авторского коллектива под редакцией Кожиной О.А., не совсем отвечает требованиям к нашим условиям, поэтому возникла и</w:t>
      </w:r>
      <w:r w:rsidRPr="00694BEE">
        <w:rPr>
          <w:color w:val="262626" w:themeColor="text1" w:themeTint="D9"/>
        </w:rPr>
        <w:t xml:space="preserve">дея разработать </w:t>
      </w:r>
      <w:r>
        <w:rPr>
          <w:color w:val="262626" w:themeColor="text1" w:themeTint="D9"/>
        </w:rPr>
        <w:t xml:space="preserve">авторскую </w:t>
      </w:r>
      <w:r w:rsidRPr="00694BEE">
        <w:rPr>
          <w:color w:val="262626" w:themeColor="text1" w:themeTint="D9"/>
        </w:rPr>
        <w:t>рабочую тетрадь по нескольким причинам:</w:t>
      </w:r>
      <w:r w:rsidRPr="00B17032">
        <w:rPr>
          <w:color w:val="262626" w:themeColor="text1" w:themeTint="D9"/>
        </w:rPr>
        <w:t xml:space="preserve"> </w:t>
      </w:r>
    </w:p>
    <w:p w:rsidR="00FD1183" w:rsidRPr="00694BEE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</w:t>
      </w:r>
      <w:r w:rsidRPr="00694BEE">
        <w:rPr>
          <w:color w:val="262626" w:themeColor="text1" w:themeTint="D9"/>
        </w:rPr>
        <w:t xml:space="preserve">. За </w:t>
      </w:r>
      <w:r>
        <w:rPr>
          <w:color w:val="262626" w:themeColor="text1" w:themeTint="D9"/>
        </w:rPr>
        <w:t>23</w:t>
      </w:r>
      <w:r w:rsidRPr="00694BEE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года</w:t>
      </w:r>
      <w:r w:rsidRPr="00694BEE">
        <w:rPr>
          <w:color w:val="262626" w:themeColor="text1" w:themeTint="D9"/>
        </w:rPr>
        <w:t xml:space="preserve"> работы в школе сложилась своя система проведения уроков, составлено много дидактического материала по разделам программы. Участвовала в методическом конкурсе в номинации «Дидактический материал для 5-6 классов», некоторые материалы применила в рабочей тетради.  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color w:val="262626" w:themeColor="text1" w:themeTint="D9"/>
        </w:rPr>
        <w:t xml:space="preserve">2. В школе раздел «Кулинария» изучается не в полном объеме по ряду субъективных причин: нет оборудования, </w:t>
      </w:r>
      <w:r>
        <w:rPr>
          <w:color w:val="262626" w:themeColor="text1" w:themeTint="D9"/>
        </w:rPr>
        <w:t xml:space="preserve">инструментов, </w:t>
      </w:r>
      <w:r w:rsidRPr="00694BEE">
        <w:rPr>
          <w:color w:val="262626" w:themeColor="text1" w:themeTint="D9"/>
        </w:rPr>
        <w:t>помещения, т.е. нет условий для изучения практических работ по разделу. Поэтому того теоретического материала, который представлен в рабочей тетради УМК вполне хватает, тем не менее этот раздел наполовину остается невостребованный.</w:t>
      </w:r>
    </w:p>
    <w:p w:rsidR="00FD1183" w:rsidRPr="00694BEE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color w:val="262626" w:themeColor="text1" w:themeTint="D9"/>
        </w:rPr>
        <w:t xml:space="preserve">3. </w:t>
      </w:r>
      <w:r>
        <w:rPr>
          <w:color w:val="262626" w:themeColor="text1" w:themeTint="D9"/>
        </w:rPr>
        <w:t xml:space="preserve">Раздел «Материаловедение» трудный для восприятия, уже с 5 класса идет связь с биологией и химией, я считаю, что в рабочей тетради не </w:t>
      </w:r>
      <w:proofErr w:type="gramStart"/>
      <w:r>
        <w:rPr>
          <w:color w:val="262626" w:themeColor="text1" w:themeTint="D9"/>
        </w:rPr>
        <w:t>достаточно теоретического</w:t>
      </w:r>
      <w:proofErr w:type="gramEnd"/>
      <w:r>
        <w:rPr>
          <w:color w:val="262626" w:themeColor="text1" w:themeTint="D9"/>
        </w:rPr>
        <w:t xml:space="preserve"> и практического материала, особенно в 7 классе.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В рабочей тетради все очень компактно и доступно изложено.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4. </w:t>
      </w:r>
      <w:r w:rsidRPr="00694BEE">
        <w:rPr>
          <w:color w:val="262626" w:themeColor="text1" w:themeTint="D9"/>
        </w:rPr>
        <w:t xml:space="preserve">Пик заболеваемости учеников приходит на самый ответственный и трудный раздел «Конструирование и моделирование». Ученицам, пропустив хотя бы 1 занятие, приходится оставаться после уроков и объяснять материал заново, а это отнимает много времени. Поэтому, создавая рабочую тетрадь, думала, что это своего рода настольная книга для каждой ученицы. 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color w:val="262626" w:themeColor="text1" w:themeTint="D9"/>
        </w:rPr>
        <w:t>По разделу «Конструирование» разработаны упрощенные расчетные формулы, представленные в инструкционных карточках символами и знаками. По карточкам работаю уже лет 1</w:t>
      </w:r>
      <w:r>
        <w:rPr>
          <w:color w:val="262626" w:themeColor="text1" w:themeTint="D9"/>
        </w:rPr>
        <w:t>6</w:t>
      </w:r>
      <w:r w:rsidRPr="00694BEE">
        <w:rPr>
          <w:color w:val="262626" w:themeColor="text1" w:themeTint="D9"/>
        </w:rPr>
        <w:t>. Они востребованы учителями школ города</w:t>
      </w:r>
      <w:r>
        <w:rPr>
          <w:color w:val="262626" w:themeColor="text1" w:themeTint="D9"/>
        </w:rPr>
        <w:t>, часто вижу свои разработки в интернете, значит, их используют коллеги и из других городов</w:t>
      </w:r>
      <w:r w:rsidRPr="00694BEE">
        <w:rPr>
          <w:color w:val="262626" w:themeColor="text1" w:themeTint="D9"/>
        </w:rPr>
        <w:t xml:space="preserve">.  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За время работы по тетради у</w:t>
      </w:r>
      <w:r w:rsidRPr="00694BEE">
        <w:rPr>
          <w:color w:val="262626" w:themeColor="text1" w:themeTint="D9"/>
        </w:rPr>
        <w:t xml:space="preserve">бедилась, что </w:t>
      </w:r>
      <w:r>
        <w:rPr>
          <w:color w:val="262626" w:themeColor="text1" w:themeTint="D9"/>
        </w:rPr>
        <w:t>ученицы</w:t>
      </w:r>
      <w:r w:rsidRPr="00694BEE">
        <w:rPr>
          <w:color w:val="262626" w:themeColor="text1" w:themeTint="D9"/>
        </w:rPr>
        <w:t xml:space="preserve"> стали лучше разбираться </w:t>
      </w:r>
      <w:r>
        <w:rPr>
          <w:color w:val="262626" w:themeColor="text1" w:themeTint="D9"/>
        </w:rPr>
        <w:t xml:space="preserve">в формулах, схемах и знаках, </w:t>
      </w:r>
      <w:r w:rsidRPr="00694BEE">
        <w:rPr>
          <w:color w:val="262626" w:themeColor="text1" w:themeTint="D9"/>
        </w:rPr>
        <w:t xml:space="preserve">строят </w:t>
      </w:r>
      <w:r>
        <w:rPr>
          <w:color w:val="262626" w:themeColor="text1" w:themeTint="D9"/>
        </w:rPr>
        <w:t xml:space="preserve">самостоятельно чертежи, </w:t>
      </w:r>
      <w:r w:rsidRPr="00694BEE">
        <w:rPr>
          <w:color w:val="262626" w:themeColor="text1" w:themeTint="D9"/>
        </w:rPr>
        <w:t>а потом делают выкройку</w:t>
      </w:r>
      <w:r>
        <w:rPr>
          <w:color w:val="262626" w:themeColor="text1" w:themeTint="D9"/>
        </w:rPr>
        <w:t xml:space="preserve"> на свой размер, кому трудно и не понимает – помогают друг другу</w:t>
      </w:r>
      <w:r w:rsidRPr="00694BEE">
        <w:rPr>
          <w:color w:val="262626" w:themeColor="text1" w:themeTint="D9"/>
        </w:rPr>
        <w:t xml:space="preserve">.  </w:t>
      </w:r>
      <w:r>
        <w:rPr>
          <w:color w:val="262626" w:themeColor="text1" w:themeTint="D9"/>
        </w:rPr>
        <w:t>А если ученицы нет в школе, то она может делать чертеж самостоятельно дома по тетради.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В 8 классе начинается предмет Черчение, и навыки черчения они приобретают уже в 5 классе</w:t>
      </w:r>
    </w:p>
    <w:p w:rsidR="00FD1183" w:rsidRPr="00694BEE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5</w:t>
      </w:r>
      <w:r w:rsidRPr="00694BEE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>Так же в</w:t>
      </w:r>
      <w:r w:rsidRPr="00694BEE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5</w:t>
      </w:r>
      <w:r w:rsidRPr="00694BEE">
        <w:rPr>
          <w:color w:val="262626" w:themeColor="text1" w:themeTint="D9"/>
        </w:rPr>
        <w:t xml:space="preserve"> классе ученицы впервые </w:t>
      </w:r>
      <w:r>
        <w:rPr>
          <w:color w:val="262626" w:themeColor="text1" w:themeTint="D9"/>
        </w:rPr>
        <w:t>изучают рабочие органы швейной машины, учатся шить на машине с электрическим приводом. В учебниках и рабочих тетрадях УМК представлена бытовая машина «Чайка». Она значительно отличается от имеющихся, поэтому т</w:t>
      </w:r>
      <w:r w:rsidRPr="00694BEE">
        <w:rPr>
          <w:color w:val="262626" w:themeColor="text1" w:themeTint="D9"/>
        </w:rPr>
        <w:t xml:space="preserve">еоретический и практический материал </w:t>
      </w:r>
      <w:r>
        <w:rPr>
          <w:color w:val="262626" w:themeColor="text1" w:themeTint="D9"/>
        </w:rPr>
        <w:t xml:space="preserve">для каждого класса </w:t>
      </w:r>
      <w:r w:rsidRPr="00694BEE">
        <w:rPr>
          <w:color w:val="262626" w:themeColor="text1" w:themeTint="D9"/>
        </w:rPr>
        <w:t xml:space="preserve">разработан для тех машин, которые востребованы и имеются в школьной мастерской. 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К концу 5 класса ученицы уже хорошо владеют навыками шитья на машине.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color w:val="262626" w:themeColor="text1" w:themeTint="D9"/>
        </w:rPr>
        <w:lastRenderedPageBreak/>
        <w:t xml:space="preserve">6. </w:t>
      </w:r>
      <w:r>
        <w:rPr>
          <w:color w:val="262626" w:themeColor="text1" w:themeTint="D9"/>
        </w:rPr>
        <w:t>В тетради для 5 класса большое внимание уделила моделированию швейных изделий на основе выкройки фартука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7. Тетрадь является помощницей</w:t>
      </w:r>
      <w:proofErr w:type="gramStart"/>
      <w:r>
        <w:rPr>
          <w:color w:val="262626" w:themeColor="text1" w:themeTint="D9"/>
        </w:rPr>
        <w:t xml:space="preserve">  В</w:t>
      </w:r>
      <w:proofErr w:type="gramEnd"/>
      <w:r>
        <w:rPr>
          <w:color w:val="262626" w:themeColor="text1" w:themeTint="D9"/>
        </w:rPr>
        <w:t xml:space="preserve"> ПОДГОТОВКЕ К ОЛИМПИАДАМ школьного и муниципального уровней</w:t>
      </w: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shd w:val="clear" w:color="auto" w:fill="EBEFF2"/>
        </w:rPr>
      </w:pP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Коллеги, скажите, пожалуйста, все ли вас устраивает в рабочих тетрадях по технологии, которые идут с УМК?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</w:p>
    <w:p w:rsidR="00FD1183" w:rsidRPr="00A12566" w:rsidRDefault="00FD1183" w:rsidP="00FD1183">
      <w:pPr>
        <w:spacing w:line="276" w:lineRule="auto"/>
        <w:ind w:right="-50" w:firstLine="567"/>
        <w:jc w:val="both"/>
        <w:rPr>
          <w:color w:val="262626" w:themeColor="text1" w:themeTint="D9"/>
        </w:rPr>
      </w:pPr>
      <w:r w:rsidRPr="00A12566">
        <w:rPr>
          <w:i/>
          <w:color w:val="262626" w:themeColor="text1" w:themeTint="D9"/>
          <w:u w:val="single"/>
        </w:rPr>
        <w:t>Цель разработки авторской рабочей тетради</w:t>
      </w:r>
      <w:r w:rsidRPr="00A12566">
        <w:rPr>
          <w:color w:val="262626" w:themeColor="text1" w:themeTint="D9"/>
        </w:rPr>
        <w:t xml:space="preserve">: </w:t>
      </w:r>
      <w:r w:rsidRPr="00A12566">
        <w:rPr>
          <w:bCs/>
          <w:color w:val="262626" w:themeColor="text1" w:themeTint="D9"/>
        </w:rPr>
        <w:t>развитие учебно-познавательной деятельности и организации самостоятельной работы учащихся</w:t>
      </w:r>
      <w:r>
        <w:rPr>
          <w:bCs/>
          <w:color w:val="262626" w:themeColor="text1" w:themeTint="D9"/>
        </w:rPr>
        <w:t>.</w:t>
      </w:r>
    </w:p>
    <w:p w:rsidR="00FD1183" w:rsidRPr="00A12566" w:rsidRDefault="00FD1183" w:rsidP="00FD1183">
      <w:pPr>
        <w:spacing w:line="276" w:lineRule="auto"/>
        <w:ind w:right="-50" w:firstLine="567"/>
        <w:jc w:val="both"/>
        <w:rPr>
          <w:rStyle w:val="c7"/>
        </w:rPr>
      </w:pPr>
      <w:r w:rsidRPr="00A12566">
        <w:rPr>
          <w:rStyle w:val="c7"/>
        </w:rPr>
        <w:t>Построение рабочей тетради по приведенной структуре делает работу учениц более осмысленной. Приступая к изучению, они имеют представление, какой объем работы им предстоит выполнить, ясно представлять свои учебные задачи, иметь возможность планировать предстоящую работу, а при желании и работать с опережением.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С другой стороны, состав рабочей тетради может определяться как дифференцированного учебного пособия.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Она должна «увлечь» учениц, заставить думать, анализировать и обобщать изученный материал.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Для создания «интересных» заданий, заставляющих открыть «свое Я», подходят тесты. Но тест тесту рознь – нужно знать, что будет интересно, а что будет скучным.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При составлении задания могут быть использованы следующие приемы:</w:t>
      </w:r>
    </w:p>
    <w:p w:rsidR="00FD1183" w:rsidRPr="00A12566" w:rsidRDefault="00FD1183" w:rsidP="00FD1183">
      <w:pPr>
        <w:pStyle w:val="c1"/>
        <w:spacing w:before="120" w:beforeAutospacing="0" w:after="0" w:afterAutospacing="0" w:line="276" w:lineRule="auto"/>
        <w:ind w:firstLine="567"/>
        <w:jc w:val="both"/>
        <w:rPr>
          <w:rStyle w:val="c7"/>
        </w:rPr>
      </w:pPr>
      <w:proofErr w:type="gramStart"/>
      <w:r w:rsidRPr="00A12566">
        <w:rPr>
          <w:rStyle w:val="c7"/>
          <w:b/>
          <w:i/>
        </w:rPr>
        <w:t>Импликация </w:t>
      </w:r>
      <w:r w:rsidRPr="00A12566">
        <w:rPr>
          <w:rStyle w:val="c7"/>
        </w:rPr>
        <w:t>- т.е. задания представляются в логической форме условной связи, т.е. имеют логическую форму суждения «Если..., то».</w:t>
      </w:r>
      <w:proofErr w:type="gramEnd"/>
      <w:r w:rsidRPr="00A12566">
        <w:rPr>
          <w:rStyle w:val="c7"/>
        </w:rPr>
        <w:t xml:space="preserve"> Этот прием широко используется для установления причинно-следственных связей.</w:t>
      </w:r>
    </w:p>
    <w:p w:rsidR="00FD1183" w:rsidRPr="00A12566" w:rsidRDefault="00FD1183" w:rsidP="00FD1183">
      <w:pPr>
        <w:pStyle w:val="c1"/>
        <w:spacing w:before="0" w:beforeAutospacing="0" w:after="0" w:afterAutospacing="0" w:line="270" w:lineRule="atLeast"/>
        <w:ind w:firstLine="567"/>
        <w:jc w:val="both"/>
      </w:pPr>
      <w:r w:rsidRPr="00A12566">
        <w:rPr>
          <w:rStyle w:val="c5"/>
          <w:b/>
          <w:bCs/>
        </w:rPr>
        <w:t>Например:</w:t>
      </w:r>
      <w:r w:rsidRPr="00A12566">
        <w:rPr>
          <w:rStyle w:val="apple-converted-space"/>
          <w:b/>
          <w:bCs/>
        </w:rPr>
        <w:t> </w:t>
      </w:r>
      <w:r w:rsidRPr="00A12566">
        <w:rPr>
          <w:rStyle w:val="c7"/>
        </w:rPr>
        <w:t xml:space="preserve">Если в процессе работы на швейной машине верхняя нить не будет заправлена в </w:t>
      </w:r>
      <w:proofErr w:type="spellStart"/>
      <w:r w:rsidRPr="00A12566">
        <w:rPr>
          <w:rStyle w:val="c7"/>
        </w:rPr>
        <w:t>нитенаправитель</w:t>
      </w:r>
      <w:proofErr w:type="spellEnd"/>
      <w:r w:rsidRPr="00A12566">
        <w:rPr>
          <w:rStyle w:val="c7"/>
        </w:rPr>
        <w:t>, то</w:t>
      </w:r>
    </w:p>
    <w:p w:rsidR="00FD1183" w:rsidRPr="00A12566" w:rsidRDefault="00FD1183" w:rsidP="00FD1183">
      <w:pPr>
        <w:pStyle w:val="c1"/>
        <w:spacing w:before="0" w:beforeAutospacing="0" w:after="0" w:afterAutospacing="0" w:line="270" w:lineRule="atLeast"/>
        <w:ind w:firstLine="567"/>
        <w:jc w:val="both"/>
      </w:pPr>
      <w:r w:rsidRPr="00A12566">
        <w:rPr>
          <w:rStyle w:val="c7"/>
        </w:rPr>
        <w:t>А) машина остановится;</w:t>
      </w:r>
    </w:p>
    <w:p w:rsidR="00FD1183" w:rsidRPr="00A12566" w:rsidRDefault="00FD1183" w:rsidP="00FD1183">
      <w:pPr>
        <w:pStyle w:val="c1"/>
        <w:spacing w:before="0" w:beforeAutospacing="0" w:after="0" w:afterAutospacing="0" w:line="270" w:lineRule="atLeast"/>
        <w:ind w:firstLine="567"/>
        <w:jc w:val="both"/>
      </w:pPr>
      <w:r w:rsidRPr="00A12566">
        <w:rPr>
          <w:rStyle w:val="c7"/>
        </w:rPr>
        <w:t>Б) будет обрываться верхняя нить;</w:t>
      </w:r>
    </w:p>
    <w:p w:rsidR="00FD1183" w:rsidRPr="00A12566" w:rsidRDefault="00FD1183" w:rsidP="00FD1183">
      <w:pPr>
        <w:pStyle w:val="c1"/>
        <w:spacing w:before="0" w:beforeAutospacing="0" w:after="0" w:afterAutospacing="0" w:line="270" w:lineRule="atLeast"/>
        <w:ind w:firstLine="567"/>
        <w:jc w:val="both"/>
      </w:pPr>
      <w:r w:rsidRPr="00A12566">
        <w:rPr>
          <w:rStyle w:val="c7"/>
        </w:rPr>
        <w:t xml:space="preserve">В) сломается машинная игла. </w:t>
      </w:r>
    </w:p>
    <w:p w:rsidR="00FD1183" w:rsidRPr="00A12566" w:rsidRDefault="00FD1183" w:rsidP="00FD1183">
      <w:pPr>
        <w:pStyle w:val="c1"/>
        <w:spacing w:before="12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  <w:b/>
          <w:i/>
        </w:rPr>
        <w:t>Краткость</w:t>
      </w:r>
      <w:r w:rsidRPr="00A12566">
        <w:rPr>
          <w:rStyle w:val="c7"/>
        </w:rPr>
        <w:t> - т.е. содержание задания формулируется как можно короче и яснее. В нем не должно быть лишних слов и знаков, тем самым добиваются максимальной ясности смысла задания.</w:t>
      </w:r>
    </w:p>
    <w:p w:rsidR="00FD1183" w:rsidRPr="00A12566" w:rsidRDefault="00FD1183" w:rsidP="00FD1183">
      <w:pPr>
        <w:ind w:right="-689" w:firstLine="284"/>
      </w:pPr>
      <w:r w:rsidRPr="00A12566">
        <w:rPr>
          <w:b/>
        </w:rPr>
        <w:t>Например:</w:t>
      </w:r>
      <w:r w:rsidRPr="00A12566">
        <w:rPr>
          <w:b/>
          <w:i/>
        </w:rPr>
        <w:t xml:space="preserve"> </w:t>
      </w:r>
      <w:r w:rsidRPr="00A12566">
        <w:t>При расчете суммы вытачек на прямой юбке учитываются мерки:</w:t>
      </w:r>
    </w:p>
    <w:p w:rsidR="00FD1183" w:rsidRPr="00A12566" w:rsidRDefault="00FD1183" w:rsidP="00FD1183">
      <w:pPr>
        <w:ind w:right="-689" w:firstLine="284"/>
      </w:pPr>
      <w:r w:rsidRPr="00A12566">
        <w:t xml:space="preserve">   а) </w:t>
      </w:r>
      <w:proofErr w:type="spellStart"/>
      <w:r w:rsidRPr="00A12566">
        <w:t>Сг</w:t>
      </w:r>
      <w:proofErr w:type="spellEnd"/>
      <w:r w:rsidRPr="00A12566">
        <w:t xml:space="preserve">;       б) </w:t>
      </w:r>
      <w:proofErr w:type="spellStart"/>
      <w:r w:rsidRPr="00A12566">
        <w:t>Ди</w:t>
      </w:r>
      <w:proofErr w:type="spellEnd"/>
      <w:r w:rsidRPr="00A12566">
        <w:t xml:space="preserve">;        </w:t>
      </w:r>
    </w:p>
    <w:p w:rsidR="00FD1183" w:rsidRPr="00A12566" w:rsidRDefault="00FD1183" w:rsidP="00FD1183">
      <w:pPr>
        <w:ind w:right="-689" w:firstLine="284"/>
      </w:pPr>
      <w:r w:rsidRPr="00A12566">
        <w:t xml:space="preserve">   в)  </w:t>
      </w:r>
      <w:proofErr w:type="spellStart"/>
      <w:proofErr w:type="gramStart"/>
      <w:r w:rsidRPr="00A12566">
        <w:t>Ст</w:t>
      </w:r>
      <w:proofErr w:type="spellEnd"/>
      <w:proofErr w:type="gramEnd"/>
      <w:r w:rsidRPr="00A12566">
        <w:t xml:space="preserve">;       г)  </w:t>
      </w:r>
      <w:proofErr w:type="spellStart"/>
      <w:r w:rsidRPr="00A12566">
        <w:t>Сб</w:t>
      </w:r>
      <w:proofErr w:type="spellEnd"/>
      <w:r w:rsidRPr="00A12566">
        <w:t xml:space="preserve">;      </w:t>
      </w:r>
      <w:proofErr w:type="spellStart"/>
      <w:r w:rsidRPr="00A12566">
        <w:t>д</w:t>
      </w:r>
      <w:proofErr w:type="spellEnd"/>
      <w:r w:rsidRPr="00A12566">
        <w:t>)  Оп.</w:t>
      </w:r>
    </w:p>
    <w:p w:rsidR="00FD1183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  <w:color w:val="C00000"/>
        </w:rPr>
      </w:pP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Тестовые задания бывают четырех форм:</w:t>
      </w:r>
    </w:p>
    <w:p w:rsidR="00FD1183" w:rsidRPr="00A12566" w:rsidRDefault="00FD1183" w:rsidP="00FD1183">
      <w:pPr>
        <w:spacing w:before="120"/>
        <w:ind w:firstLine="567"/>
        <w:jc w:val="both"/>
        <w:rPr>
          <w:rStyle w:val="c7"/>
          <w:b/>
          <w:i/>
        </w:rPr>
      </w:pPr>
      <w:r w:rsidRPr="00A12566">
        <w:rPr>
          <w:rStyle w:val="c7"/>
          <w:b/>
          <w:i/>
        </w:rPr>
        <w:t>Первая форма – задания с выбором одного или нескольких правильных ответов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Задания первой формы имеют три варианта ответа: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а) выбор одного правильного ответа;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б) выбор наиболее правильного (полного) ответа;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в) выбор нескольких правильных ответов.</w:t>
      </w:r>
    </w:p>
    <w:p w:rsidR="00FD1183" w:rsidRPr="00A12566" w:rsidRDefault="00FD1183" w:rsidP="00FD1183">
      <w:pPr>
        <w:ind w:right="-689" w:firstLine="567"/>
      </w:pPr>
      <w:r w:rsidRPr="00A12566">
        <w:rPr>
          <w:b/>
        </w:rPr>
        <w:t xml:space="preserve">Например, </w:t>
      </w:r>
      <w:r w:rsidRPr="00A12566">
        <w:t xml:space="preserve">Укажите, какие швы относятся к </w:t>
      </w:r>
      <w:proofErr w:type="gramStart"/>
      <w:r w:rsidRPr="00A12566">
        <w:t>краевым</w:t>
      </w:r>
      <w:proofErr w:type="gramEnd"/>
      <w:r w:rsidRPr="00A12566">
        <w:t xml:space="preserve"> и соединительным:</w:t>
      </w:r>
    </w:p>
    <w:p w:rsidR="00FD1183" w:rsidRPr="00A12566" w:rsidRDefault="00FD1183" w:rsidP="00FD1183">
      <w:pPr>
        <w:ind w:right="-689" w:firstLine="567"/>
      </w:pPr>
      <w:r w:rsidRPr="00A12566">
        <w:t xml:space="preserve">  а) стачной шов;        б) шов </w:t>
      </w:r>
      <w:proofErr w:type="spellStart"/>
      <w:r w:rsidRPr="00A12566">
        <w:t>вподгибку</w:t>
      </w:r>
      <w:proofErr w:type="spellEnd"/>
      <w:r w:rsidRPr="00A12566">
        <w:t xml:space="preserve"> с закрытым срезом;     в) двойной шов;</w:t>
      </w:r>
    </w:p>
    <w:p w:rsidR="00FD1183" w:rsidRPr="00A12566" w:rsidRDefault="00FD1183" w:rsidP="00FD1183">
      <w:pPr>
        <w:ind w:right="-689" w:firstLine="567"/>
      </w:pPr>
      <w:r w:rsidRPr="00A12566">
        <w:t xml:space="preserve">  г) накладной шов;    </w:t>
      </w:r>
      <w:proofErr w:type="spellStart"/>
      <w:r w:rsidRPr="00A12566">
        <w:t>д</w:t>
      </w:r>
      <w:proofErr w:type="spellEnd"/>
      <w:r w:rsidRPr="00A12566">
        <w:t xml:space="preserve">) </w:t>
      </w:r>
      <w:proofErr w:type="spellStart"/>
      <w:r w:rsidRPr="00A12566">
        <w:t>расстрочной</w:t>
      </w:r>
      <w:proofErr w:type="spellEnd"/>
      <w:r w:rsidRPr="00A12566">
        <w:t xml:space="preserve"> шов;    е) окантовочный шов;   ж) обтачной шов.</w:t>
      </w:r>
    </w:p>
    <w:p w:rsidR="00FD1183" w:rsidRPr="00A12566" w:rsidRDefault="00FD1183" w:rsidP="00FD1183">
      <w:pPr>
        <w:pStyle w:val="c1"/>
        <w:spacing w:before="120" w:beforeAutospacing="0" w:after="0" w:afterAutospacing="0" w:line="276" w:lineRule="auto"/>
        <w:ind w:firstLine="567"/>
        <w:jc w:val="both"/>
        <w:rPr>
          <w:rStyle w:val="c7"/>
          <w:b/>
          <w:i/>
        </w:rPr>
      </w:pPr>
      <w:r w:rsidRPr="00A12566">
        <w:rPr>
          <w:rStyle w:val="c7"/>
          <w:b/>
          <w:i/>
        </w:rPr>
        <w:t>Вторая форма - Задания открытой формы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lastRenderedPageBreak/>
        <w:t>В заданиях открытой формы не даются готовые ответы и испытуемому нужно вписать правильный ответ в отведенном месте. Задания открытой формы могут быть составлены с пропуском двух и более слов.</w:t>
      </w:r>
    </w:p>
    <w:p w:rsidR="00FD1183" w:rsidRPr="00A12566" w:rsidRDefault="00FD1183" w:rsidP="00FD1183">
      <w:pPr>
        <w:spacing w:line="360" w:lineRule="auto"/>
        <w:ind w:firstLine="567"/>
        <w:jc w:val="both"/>
      </w:pPr>
      <w:r w:rsidRPr="00A12566">
        <w:rPr>
          <w:rStyle w:val="c7"/>
          <w:b/>
        </w:rPr>
        <w:t>Например:</w:t>
      </w:r>
      <w:r w:rsidRPr="00A12566">
        <w:rPr>
          <w:rStyle w:val="c7"/>
        </w:rPr>
        <w:t xml:space="preserve"> </w:t>
      </w:r>
      <w:r w:rsidRPr="00A12566">
        <w:t xml:space="preserve">Более толстое, жесткое, менее извитое волокно называется </w:t>
      </w:r>
      <w:proofErr w:type="spellStart"/>
      <w:r w:rsidRPr="00A12566">
        <w:t>________________________или</w:t>
      </w:r>
      <w:proofErr w:type="spellEnd"/>
      <w:r w:rsidRPr="00A12566">
        <w:t>_________________________________</w:t>
      </w:r>
    </w:p>
    <w:p w:rsidR="00FD1183" w:rsidRPr="00A12566" w:rsidRDefault="00FD1183" w:rsidP="00FD1183">
      <w:pPr>
        <w:pStyle w:val="c1"/>
        <w:spacing w:before="120" w:beforeAutospacing="0" w:after="0" w:afterAutospacing="0"/>
        <w:ind w:firstLine="567"/>
        <w:jc w:val="both"/>
        <w:rPr>
          <w:rStyle w:val="c7"/>
          <w:b/>
          <w:i/>
        </w:rPr>
      </w:pPr>
      <w:r w:rsidRPr="00A12566">
        <w:rPr>
          <w:rStyle w:val="c7"/>
          <w:b/>
          <w:i/>
        </w:rPr>
        <w:t>Третья форма - Задания на установление соответствия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В этом задании устанавливается соответствие элементов одного столбца элементам другого. Эта форма заданий позволяет проверить ассоциативные знания, т.е. знания о взаимосвязи определений и фактов, сущности и явлений и т.д.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</w:rPr>
      </w:pPr>
      <w:r w:rsidRPr="00A12566">
        <w:rPr>
          <w:rStyle w:val="c7"/>
        </w:rPr>
        <w:t>Такие задания используются при текущем, тематическом контроле и самоконтроле. В ответах заданий могут быть не один, а два, три правильных ответа.</w:t>
      </w:r>
    </w:p>
    <w:p w:rsidR="00FD1183" w:rsidRPr="00A12566" w:rsidRDefault="00FD1183" w:rsidP="00FD1183">
      <w:pPr>
        <w:pStyle w:val="c1"/>
        <w:spacing w:before="0" w:beforeAutospacing="0" w:after="0" w:afterAutospacing="0"/>
        <w:ind w:firstLine="567"/>
        <w:jc w:val="both"/>
        <w:rPr>
          <w:rStyle w:val="c7"/>
          <w:b/>
        </w:rPr>
      </w:pPr>
      <w:r w:rsidRPr="00A12566">
        <w:rPr>
          <w:rStyle w:val="c7"/>
          <w:b/>
        </w:rPr>
        <w:t xml:space="preserve">Например: </w:t>
      </w:r>
    </w:p>
    <w:p w:rsidR="00FD1183" w:rsidRPr="00A12566" w:rsidRDefault="00FD1183" w:rsidP="00FD1183">
      <w:pPr>
        <w:spacing w:after="120"/>
        <w:jc w:val="center"/>
        <w:rPr>
          <w:b/>
        </w:rPr>
      </w:pPr>
      <w:r w:rsidRPr="00A12566">
        <w:rPr>
          <w:b/>
        </w:rPr>
        <w:t>ТЕСТ</w:t>
      </w:r>
    </w:p>
    <w:p w:rsidR="00FD1183" w:rsidRPr="00A12566" w:rsidRDefault="00FD1183" w:rsidP="00FD1183">
      <w:pPr>
        <w:spacing w:after="120"/>
        <w:ind w:firstLine="567"/>
        <w:rPr>
          <w:b/>
        </w:rPr>
      </w:pPr>
      <w:r w:rsidRPr="00A12566">
        <w:rPr>
          <w:b/>
        </w:rPr>
        <w:t>1. Установите соответствие</w:t>
      </w:r>
    </w:p>
    <w:tbl>
      <w:tblPr>
        <w:tblStyle w:val="GridTable1Light"/>
        <w:tblW w:w="0" w:type="auto"/>
        <w:tblLook w:val="04A0"/>
      </w:tblPr>
      <w:tblGrid>
        <w:gridCol w:w="409"/>
        <w:gridCol w:w="1560"/>
        <w:gridCol w:w="538"/>
        <w:gridCol w:w="2156"/>
      </w:tblGrid>
      <w:tr w:rsidR="00FD1183" w:rsidRPr="00A12566" w:rsidTr="000B0174">
        <w:trPr>
          <w:cnfStyle w:val="100000000000"/>
        </w:trPr>
        <w:tc>
          <w:tcPr>
            <w:cnfStyle w:val="001000000000"/>
            <w:tcW w:w="409" w:type="dxa"/>
          </w:tcPr>
          <w:p w:rsidR="00FD1183" w:rsidRPr="00A12566" w:rsidRDefault="00FD1183" w:rsidP="000B0174">
            <w:pPr>
              <w:spacing w:after="120"/>
            </w:pPr>
            <w:r w:rsidRPr="00A12566">
              <w:t>1</w:t>
            </w:r>
          </w:p>
        </w:tc>
        <w:tc>
          <w:tcPr>
            <w:tcW w:w="1560" w:type="dxa"/>
          </w:tcPr>
          <w:p w:rsidR="00FD1183" w:rsidRPr="00A12566" w:rsidRDefault="00FD1183" w:rsidP="000B0174">
            <w:pPr>
              <w:spacing w:after="120"/>
              <w:cnfStyle w:val="100000000000"/>
            </w:pPr>
            <w:r w:rsidRPr="00A12566">
              <w:t>Сатин</w:t>
            </w:r>
          </w:p>
        </w:tc>
        <w:tc>
          <w:tcPr>
            <w:tcW w:w="538" w:type="dxa"/>
          </w:tcPr>
          <w:p w:rsidR="00FD1183" w:rsidRPr="00A12566" w:rsidRDefault="00FD1183" w:rsidP="000B0174">
            <w:pPr>
              <w:spacing w:after="120"/>
              <w:cnfStyle w:val="100000000000"/>
            </w:pPr>
            <w:r w:rsidRPr="00A12566">
              <w:t>А</w:t>
            </w:r>
          </w:p>
        </w:tc>
        <w:tc>
          <w:tcPr>
            <w:tcW w:w="2156" w:type="dxa"/>
          </w:tcPr>
          <w:p w:rsidR="00FD1183" w:rsidRPr="00A12566" w:rsidRDefault="00FD1183" w:rsidP="000B0174">
            <w:pPr>
              <w:spacing w:after="120"/>
              <w:cnfStyle w:val="100000000000"/>
            </w:pPr>
            <w:r w:rsidRPr="00A12566">
              <w:t>Носовой платок</w:t>
            </w:r>
          </w:p>
        </w:tc>
      </w:tr>
      <w:tr w:rsidR="00FD1183" w:rsidRPr="00A12566" w:rsidTr="000B0174">
        <w:tc>
          <w:tcPr>
            <w:cnfStyle w:val="001000000000"/>
            <w:tcW w:w="409" w:type="dxa"/>
          </w:tcPr>
          <w:p w:rsidR="00FD1183" w:rsidRPr="00A12566" w:rsidRDefault="00FD1183" w:rsidP="000B0174">
            <w:pPr>
              <w:spacing w:after="120"/>
            </w:pPr>
            <w:r w:rsidRPr="00A12566">
              <w:t>2</w:t>
            </w:r>
          </w:p>
        </w:tc>
        <w:tc>
          <w:tcPr>
            <w:tcW w:w="1560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Фланель</w:t>
            </w:r>
          </w:p>
        </w:tc>
        <w:tc>
          <w:tcPr>
            <w:tcW w:w="538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Б</w:t>
            </w:r>
          </w:p>
        </w:tc>
        <w:tc>
          <w:tcPr>
            <w:tcW w:w="2156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Палатка</w:t>
            </w:r>
          </w:p>
        </w:tc>
      </w:tr>
      <w:tr w:rsidR="00FD1183" w:rsidRPr="00A12566" w:rsidTr="000B0174">
        <w:tc>
          <w:tcPr>
            <w:cnfStyle w:val="001000000000"/>
            <w:tcW w:w="409" w:type="dxa"/>
          </w:tcPr>
          <w:p w:rsidR="00FD1183" w:rsidRPr="00A12566" w:rsidRDefault="00FD1183" w:rsidP="000B0174">
            <w:pPr>
              <w:spacing w:after="120"/>
            </w:pPr>
            <w:r w:rsidRPr="00A12566">
              <w:t>3</w:t>
            </w:r>
          </w:p>
        </w:tc>
        <w:tc>
          <w:tcPr>
            <w:tcW w:w="1560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 xml:space="preserve">Маркизет </w:t>
            </w:r>
          </w:p>
        </w:tc>
        <w:tc>
          <w:tcPr>
            <w:tcW w:w="538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В</w:t>
            </w:r>
          </w:p>
        </w:tc>
        <w:tc>
          <w:tcPr>
            <w:tcW w:w="2156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Детская одежда</w:t>
            </w:r>
          </w:p>
        </w:tc>
      </w:tr>
      <w:tr w:rsidR="00FD1183" w:rsidRPr="00A12566" w:rsidTr="000B0174">
        <w:tc>
          <w:tcPr>
            <w:cnfStyle w:val="001000000000"/>
            <w:tcW w:w="409" w:type="dxa"/>
          </w:tcPr>
          <w:p w:rsidR="00FD1183" w:rsidRPr="00A12566" w:rsidRDefault="00FD1183" w:rsidP="000B0174">
            <w:pPr>
              <w:spacing w:after="120"/>
            </w:pPr>
            <w:r w:rsidRPr="00A12566">
              <w:t>4</w:t>
            </w:r>
          </w:p>
        </w:tc>
        <w:tc>
          <w:tcPr>
            <w:tcW w:w="1560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 xml:space="preserve">Парча </w:t>
            </w:r>
          </w:p>
        </w:tc>
        <w:tc>
          <w:tcPr>
            <w:tcW w:w="538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Г</w:t>
            </w:r>
          </w:p>
        </w:tc>
        <w:tc>
          <w:tcPr>
            <w:tcW w:w="2156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Постельное белье</w:t>
            </w:r>
          </w:p>
        </w:tc>
      </w:tr>
      <w:tr w:rsidR="00FD1183" w:rsidRPr="00A12566" w:rsidTr="000B0174">
        <w:tc>
          <w:tcPr>
            <w:cnfStyle w:val="001000000000"/>
            <w:tcW w:w="409" w:type="dxa"/>
          </w:tcPr>
          <w:p w:rsidR="00FD1183" w:rsidRPr="00A12566" w:rsidRDefault="00FD1183" w:rsidP="000B0174">
            <w:pPr>
              <w:spacing w:after="120"/>
            </w:pPr>
            <w:r w:rsidRPr="00A12566">
              <w:t>5</w:t>
            </w:r>
          </w:p>
        </w:tc>
        <w:tc>
          <w:tcPr>
            <w:tcW w:w="1560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Брезент</w:t>
            </w:r>
          </w:p>
        </w:tc>
        <w:tc>
          <w:tcPr>
            <w:tcW w:w="538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Д</w:t>
            </w:r>
          </w:p>
        </w:tc>
        <w:tc>
          <w:tcPr>
            <w:tcW w:w="2156" w:type="dxa"/>
          </w:tcPr>
          <w:p w:rsidR="00FD1183" w:rsidRPr="00A12566" w:rsidRDefault="00FD1183" w:rsidP="000B0174">
            <w:pPr>
              <w:spacing w:after="120"/>
              <w:cnfStyle w:val="000000000000"/>
            </w:pPr>
            <w:r w:rsidRPr="00A12566">
              <w:t>Нарядная одежда</w:t>
            </w:r>
          </w:p>
        </w:tc>
      </w:tr>
    </w:tbl>
    <w:p w:rsidR="00FD1183" w:rsidRPr="00A12566" w:rsidRDefault="00FD1183" w:rsidP="00FD1183">
      <w:pPr>
        <w:rPr>
          <w:b/>
        </w:rPr>
      </w:pPr>
    </w:p>
    <w:tbl>
      <w:tblPr>
        <w:tblStyle w:val="GridTable1Light"/>
        <w:tblW w:w="0" w:type="auto"/>
        <w:tblLook w:val="04A0"/>
      </w:tblPr>
      <w:tblGrid>
        <w:gridCol w:w="551"/>
        <w:gridCol w:w="567"/>
        <w:gridCol w:w="567"/>
        <w:gridCol w:w="567"/>
        <w:gridCol w:w="567"/>
      </w:tblGrid>
      <w:tr w:rsidR="00FD1183" w:rsidRPr="00A12566" w:rsidTr="000B0174">
        <w:trPr>
          <w:cnfStyle w:val="100000000000"/>
        </w:trPr>
        <w:tc>
          <w:tcPr>
            <w:cnfStyle w:val="001000000000"/>
            <w:tcW w:w="551" w:type="dxa"/>
          </w:tcPr>
          <w:p w:rsidR="00FD1183" w:rsidRPr="00A12566" w:rsidRDefault="00FD1183" w:rsidP="000B0174">
            <w:r w:rsidRPr="00A12566">
              <w:t>1</w:t>
            </w: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100000000000"/>
            </w:pPr>
            <w:r w:rsidRPr="00A12566">
              <w:t>2</w:t>
            </w: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100000000000"/>
            </w:pPr>
            <w:r w:rsidRPr="00A12566">
              <w:t>3</w:t>
            </w: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100000000000"/>
            </w:pPr>
            <w:r w:rsidRPr="00A12566">
              <w:t>4</w:t>
            </w: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100000000000"/>
            </w:pPr>
            <w:r w:rsidRPr="00A12566">
              <w:t>5</w:t>
            </w:r>
          </w:p>
        </w:tc>
      </w:tr>
      <w:tr w:rsidR="00FD1183" w:rsidRPr="00A12566" w:rsidTr="000B0174">
        <w:tc>
          <w:tcPr>
            <w:cnfStyle w:val="001000000000"/>
            <w:tcW w:w="551" w:type="dxa"/>
          </w:tcPr>
          <w:p w:rsidR="00FD1183" w:rsidRPr="00A12566" w:rsidRDefault="00FD1183" w:rsidP="000B0174"/>
        </w:tc>
        <w:tc>
          <w:tcPr>
            <w:tcW w:w="567" w:type="dxa"/>
          </w:tcPr>
          <w:p w:rsidR="00FD1183" w:rsidRPr="00A12566" w:rsidRDefault="00FD1183" w:rsidP="000B0174">
            <w:pPr>
              <w:cnfStyle w:val="000000000000"/>
            </w:pP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000000000000"/>
            </w:pP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000000000000"/>
            </w:pPr>
          </w:p>
        </w:tc>
        <w:tc>
          <w:tcPr>
            <w:tcW w:w="567" w:type="dxa"/>
          </w:tcPr>
          <w:p w:rsidR="00FD1183" w:rsidRPr="00A12566" w:rsidRDefault="00FD1183" w:rsidP="000B0174">
            <w:pPr>
              <w:cnfStyle w:val="000000000000"/>
            </w:pPr>
          </w:p>
        </w:tc>
      </w:tr>
    </w:tbl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  <w:b/>
          <w:i/>
        </w:rPr>
      </w:pPr>
      <w:r w:rsidRPr="00A12566">
        <w:rPr>
          <w:rStyle w:val="c7"/>
          <w:b/>
          <w:i/>
        </w:rPr>
        <w:t>Четвертая форма - Задания на установление правильной последовательности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Эти задания позволяют не только проверить знания, умения, навыки расчетов, но и последовательность событий, технологических действий, процессов и т.д. Задания четвертой формы применяются для реализации обоих функций тестов - контролирующей и обучающей.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</w:pPr>
      <w:r w:rsidRPr="00A12566">
        <w:rPr>
          <w:rStyle w:val="c7"/>
          <w:b/>
        </w:rPr>
        <w:t xml:space="preserve">Например: </w:t>
      </w:r>
      <w:r w:rsidRPr="00A12566">
        <w:t>Определите последовательность обработки шерсти,  проставляя номера операций</w:t>
      </w:r>
    </w:p>
    <w:tbl>
      <w:tblPr>
        <w:tblStyle w:val="a3"/>
        <w:tblW w:w="0" w:type="auto"/>
        <w:tblInd w:w="675" w:type="dxa"/>
        <w:tblLook w:val="04A0"/>
      </w:tblPr>
      <w:tblGrid>
        <w:gridCol w:w="814"/>
        <w:gridCol w:w="7374"/>
      </w:tblGrid>
      <w:tr w:rsidR="00FD1183" w:rsidRPr="00A12566" w:rsidTr="000B0174">
        <w:tc>
          <w:tcPr>
            <w:tcW w:w="814" w:type="dxa"/>
          </w:tcPr>
          <w:p w:rsidR="00FD1183" w:rsidRPr="00A12566" w:rsidRDefault="00FD1183" w:rsidP="000B0174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oval id="Овал 4" o:spid="_x0000_s1026" style="position:absolute;left:0;text-align:left;margin-left:1.2pt;margin-top:5.1pt;width:18.7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"/>
              </w:pict>
            </w:r>
          </w:p>
        </w:tc>
        <w:tc>
          <w:tcPr>
            <w:tcW w:w="7374" w:type="dxa"/>
          </w:tcPr>
          <w:p w:rsidR="00FD1183" w:rsidRPr="00A12566" w:rsidRDefault="00FD1183" w:rsidP="000B0174">
            <w:pPr>
              <w:spacing w:before="120"/>
            </w:pPr>
            <w:r w:rsidRPr="00A12566">
              <w:t>Промывают с мылом и содой, удаляя грязь и жир.</w:t>
            </w:r>
          </w:p>
        </w:tc>
      </w:tr>
      <w:tr w:rsidR="00FD1183" w:rsidRPr="00A12566" w:rsidTr="000B0174">
        <w:tc>
          <w:tcPr>
            <w:tcW w:w="814" w:type="dxa"/>
          </w:tcPr>
          <w:p w:rsidR="00FD1183" w:rsidRPr="00A12566" w:rsidRDefault="00FD1183" w:rsidP="000B0174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oval id="Овал 3" o:spid="_x0000_s1027" style="position:absolute;left:0;text-align:left;margin-left:1.2pt;margin-top:2.05pt;width:18.75pt;height:18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"/>
              </w:pict>
            </w:r>
          </w:p>
        </w:tc>
        <w:tc>
          <w:tcPr>
            <w:tcW w:w="7374" w:type="dxa"/>
          </w:tcPr>
          <w:p w:rsidR="00FD1183" w:rsidRPr="00A12566" w:rsidRDefault="00FD1183" w:rsidP="000B0174">
            <w:pPr>
              <w:spacing w:before="120"/>
            </w:pPr>
            <w:r w:rsidRPr="00A12566">
              <w:t>Сушат горячим воздухом.</w:t>
            </w:r>
          </w:p>
        </w:tc>
      </w:tr>
      <w:tr w:rsidR="00FD1183" w:rsidRPr="00A12566" w:rsidTr="000B0174">
        <w:tc>
          <w:tcPr>
            <w:tcW w:w="814" w:type="dxa"/>
          </w:tcPr>
          <w:p w:rsidR="00FD1183" w:rsidRPr="00A12566" w:rsidRDefault="00FD1183" w:rsidP="000B0174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oval id="Овал 2" o:spid="_x0000_s1028" style="position:absolute;left:0;text-align:left;margin-left:1.2pt;margin-top:3.5pt;width:18.75pt;height:18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"/>
              </w:pict>
            </w:r>
          </w:p>
        </w:tc>
        <w:tc>
          <w:tcPr>
            <w:tcW w:w="7374" w:type="dxa"/>
          </w:tcPr>
          <w:p w:rsidR="00FD1183" w:rsidRPr="00A12566" w:rsidRDefault="00FD1183" w:rsidP="000B0174">
            <w:pPr>
              <w:spacing w:before="120"/>
            </w:pPr>
            <w:r w:rsidRPr="00A12566">
              <w:t>Разрыхляют (удаляют сор).</w:t>
            </w:r>
          </w:p>
        </w:tc>
      </w:tr>
      <w:tr w:rsidR="00FD1183" w:rsidRPr="00A12566" w:rsidTr="000B0174">
        <w:tc>
          <w:tcPr>
            <w:tcW w:w="814" w:type="dxa"/>
          </w:tcPr>
          <w:p w:rsidR="00FD1183" w:rsidRPr="00A12566" w:rsidRDefault="00FD1183" w:rsidP="000B0174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oval id="Овал 1" o:spid="_x0000_s1029" style="position:absolute;left:0;text-align:left;margin-left:1.2pt;margin-top:2.75pt;width:18.75pt;height:18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"/>
              </w:pict>
            </w:r>
          </w:p>
        </w:tc>
        <w:tc>
          <w:tcPr>
            <w:tcW w:w="7374" w:type="dxa"/>
          </w:tcPr>
          <w:p w:rsidR="00FD1183" w:rsidRPr="00A12566" w:rsidRDefault="00FD1183" w:rsidP="000B0174">
            <w:pPr>
              <w:spacing w:before="120"/>
            </w:pPr>
            <w:r w:rsidRPr="00A12566">
              <w:t>Сортируют (по качеству).</w:t>
            </w:r>
          </w:p>
        </w:tc>
      </w:tr>
    </w:tbl>
    <w:p w:rsidR="00FD1183" w:rsidRPr="00B83694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  <w:color w:val="C00000"/>
        </w:rPr>
      </w:pP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Особенно важно в процессе разработки рабочих тетрадей не забывать принцип «наглядности» - ученицам предлагаются чертежи, схемы, таблицы.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Итак, рабочая тетрадь, экономя учебное время, позволяет осуществлять текущий контроль и закрепление пройденного материала.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Предлагаются разнообразные формы заданий:</w:t>
      </w:r>
    </w:p>
    <w:p w:rsidR="00FD1183" w:rsidRPr="00A12566" w:rsidRDefault="00FD1183" w:rsidP="00FD118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Выбор ответа из предложенных вариантов;</w:t>
      </w:r>
    </w:p>
    <w:p w:rsidR="00FD1183" w:rsidRPr="00A12566" w:rsidRDefault="00FD1183" w:rsidP="00FD118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lastRenderedPageBreak/>
        <w:t>Ответ на вопрос;</w:t>
      </w:r>
    </w:p>
    <w:p w:rsidR="00FD1183" w:rsidRPr="00A12566" w:rsidRDefault="00FD1183" w:rsidP="00FD118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Заполнение таблиц;</w:t>
      </w:r>
    </w:p>
    <w:p w:rsidR="00FD1183" w:rsidRPr="00A12566" w:rsidRDefault="00FD1183" w:rsidP="00FD118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>Работа по схемам;</w:t>
      </w:r>
    </w:p>
    <w:p w:rsidR="00FD1183" w:rsidRPr="00A12566" w:rsidRDefault="00FD1183" w:rsidP="00FD118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 xml:space="preserve">Задания, проверяющие знание терминологии, </w:t>
      </w:r>
    </w:p>
    <w:p w:rsidR="00FD1183" w:rsidRPr="00A12566" w:rsidRDefault="00FD1183" w:rsidP="00FD1183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7"/>
        </w:rPr>
      </w:pPr>
      <w:r w:rsidRPr="00A12566">
        <w:rPr>
          <w:rStyle w:val="c7"/>
        </w:rPr>
        <w:t xml:space="preserve">Это поможет выработать навыки, которые помогут моим ученицам в освоении необходимых знаний, </w:t>
      </w:r>
      <w:r w:rsidRPr="00A12566">
        <w:rPr>
          <w:rStyle w:val="c7"/>
          <w:b/>
        </w:rPr>
        <w:t>преемственности</w:t>
      </w:r>
      <w:r w:rsidRPr="00A12566">
        <w:rPr>
          <w:rStyle w:val="c7"/>
        </w:rPr>
        <w:t xml:space="preserve"> в обучении на следующих этапах обучения.</w:t>
      </w:r>
    </w:p>
    <w:p w:rsidR="00FD1183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</w:p>
    <w:p w:rsidR="00FD1183" w:rsidRPr="00694BEE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proofErr w:type="gramStart"/>
      <w:r w:rsidRPr="00694BEE">
        <w:rPr>
          <w:color w:val="262626" w:themeColor="text1" w:themeTint="D9"/>
        </w:rPr>
        <w:t>Рабоч</w:t>
      </w:r>
      <w:r>
        <w:rPr>
          <w:color w:val="262626" w:themeColor="text1" w:themeTint="D9"/>
        </w:rPr>
        <w:t>ие</w:t>
      </w:r>
      <w:r w:rsidRPr="00694BEE">
        <w:rPr>
          <w:color w:val="262626" w:themeColor="text1" w:themeTint="D9"/>
        </w:rPr>
        <w:t xml:space="preserve"> тетрад</w:t>
      </w:r>
      <w:r>
        <w:rPr>
          <w:color w:val="262626" w:themeColor="text1" w:themeTint="D9"/>
        </w:rPr>
        <w:t>и</w:t>
      </w:r>
      <w:r w:rsidRPr="00694BEE">
        <w:rPr>
          <w:color w:val="262626" w:themeColor="text1" w:themeTint="D9"/>
        </w:rPr>
        <w:t xml:space="preserve"> по технологии (обслуживающий труд) составлен</w:t>
      </w:r>
      <w:r>
        <w:rPr>
          <w:color w:val="262626" w:themeColor="text1" w:themeTint="D9"/>
        </w:rPr>
        <w:t>ы</w:t>
      </w:r>
      <w:r w:rsidRPr="00694BEE">
        <w:rPr>
          <w:color w:val="262626" w:themeColor="text1" w:themeTint="D9"/>
        </w:rPr>
        <w:t xml:space="preserve"> на основе программы Кожиной О.А.</w:t>
      </w:r>
      <w:r>
        <w:rPr>
          <w:color w:val="262626" w:themeColor="text1" w:themeTint="D9"/>
        </w:rPr>
        <w:t>,</w:t>
      </w:r>
      <w:r w:rsidRPr="00694BEE">
        <w:rPr>
          <w:color w:val="262626" w:themeColor="text1" w:themeTint="D9"/>
        </w:rPr>
        <w:t xml:space="preserve"> адаптирован</w:t>
      </w:r>
      <w:r>
        <w:rPr>
          <w:color w:val="262626" w:themeColor="text1" w:themeTint="D9"/>
        </w:rPr>
        <w:t>ы</w:t>
      </w:r>
      <w:r w:rsidRPr="00694BEE">
        <w:rPr>
          <w:color w:val="262626" w:themeColor="text1" w:themeTint="D9"/>
        </w:rPr>
        <w:t xml:space="preserve"> для учащихся МБОУ СОШ №7</w:t>
      </w:r>
      <w:r>
        <w:rPr>
          <w:color w:val="262626" w:themeColor="text1" w:themeTint="D9"/>
        </w:rPr>
        <w:t xml:space="preserve"> и </w:t>
      </w:r>
      <w:r w:rsidRPr="00694BEE">
        <w:rPr>
          <w:color w:val="262626" w:themeColor="text1" w:themeTint="D9"/>
        </w:rPr>
        <w:t xml:space="preserve">является учебным пособием по курсу, которое приводит к повышению самостоятельности при изучении разделов программы по предмету «Технология», обеспечивает достижения по личностным, </w:t>
      </w:r>
      <w:proofErr w:type="spellStart"/>
      <w:r w:rsidRPr="00694BEE">
        <w:rPr>
          <w:color w:val="262626" w:themeColor="text1" w:themeTint="D9"/>
        </w:rPr>
        <w:t>метапредметным</w:t>
      </w:r>
      <w:proofErr w:type="spellEnd"/>
      <w:r w:rsidRPr="00694BEE">
        <w:rPr>
          <w:color w:val="262626" w:themeColor="text1" w:themeTint="D9"/>
        </w:rPr>
        <w:t xml:space="preserve">, предметным результатам, эффективности при выполнении практических работ и соответствует </w:t>
      </w:r>
      <w:r w:rsidRPr="00694BEE">
        <w:rPr>
          <w:b/>
          <w:i/>
          <w:color w:val="262626" w:themeColor="text1" w:themeTint="D9"/>
        </w:rPr>
        <w:t>новым стандартам</w:t>
      </w:r>
      <w:r>
        <w:rPr>
          <w:b/>
          <w:i/>
          <w:color w:val="262626" w:themeColor="text1" w:themeTint="D9"/>
        </w:rPr>
        <w:t xml:space="preserve"> ФГОС</w:t>
      </w:r>
      <w:r w:rsidRPr="00694BEE">
        <w:rPr>
          <w:b/>
          <w:i/>
          <w:color w:val="262626" w:themeColor="text1" w:themeTint="D9"/>
        </w:rPr>
        <w:t>.</w:t>
      </w:r>
      <w:r w:rsidRPr="00694BEE">
        <w:rPr>
          <w:color w:val="262626" w:themeColor="text1" w:themeTint="D9"/>
        </w:rPr>
        <w:t xml:space="preserve"> </w:t>
      </w:r>
      <w:proofErr w:type="gramEnd"/>
    </w:p>
    <w:p w:rsidR="00FD1183" w:rsidRPr="00694BEE" w:rsidRDefault="00FD1183" w:rsidP="00FD1183">
      <w:pPr>
        <w:spacing w:line="276" w:lineRule="auto"/>
        <w:ind w:firstLine="567"/>
        <w:jc w:val="both"/>
        <w:rPr>
          <w:color w:val="262626" w:themeColor="text1" w:themeTint="D9"/>
        </w:rPr>
      </w:pPr>
      <w:r w:rsidRPr="00694BEE">
        <w:rPr>
          <w:color w:val="262626" w:themeColor="text1" w:themeTint="D9"/>
        </w:rPr>
        <w:t>В каждом разделе есть такие задания для</w:t>
      </w:r>
      <w:r w:rsidRPr="00694BEE">
        <w:rPr>
          <w:i/>
          <w:color w:val="262626" w:themeColor="text1" w:themeTint="D9"/>
        </w:rPr>
        <w:t xml:space="preserve"> самостоятельного нахождения информации в Интернете</w:t>
      </w:r>
      <w:r w:rsidRPr="00694BEE">
        <w:rPr>
          <w:color w:val="262626" w:themeColor="text1" w:themeTint="D9"/>
        </w:rPr>
        <w:t>, что становится актуальным, пере</w:t>
      </w:r>
      <w:r>
        <w:rPr>
          <w:color w:val="262626" w:themeColor="text1" w:themeTint="D9"/>
        </w:rPr>
        <w:t>й</w:t>
      </w:r>
      <w:r w:rsidRPr="00694BEE">
        <w:rPr>
          <w:color w:val="262626" w:themeColor="text1" w:themeTint="D9"/>
        </w:rPr>
        <w:t>дя на новые стандарты, это</w:t>
      </w:r>
      <w:r w:rsidRPr="00694BEE">
        <w:rPr>
          <w:i/>
          <w:color w:val="262626" w:themeColor="text1" w:themeTint="D9"/>
        </w:rPr>
        <w:t xml:space="preserve"> интересно </w:t>
      </w:r>
      <w:r w:rsidRPr="00694BEE">
        <w:rPr>
          <w:color w:val="262626" w:themeColor="text1" w:themeTint="D9"/>
        </w:rPr>
        <w:t>для общего развития кругозора, и задания</w:t>
      </w:r>
      <w:r w:rsidRPr="00694BEE">
        <w:rPr>
          <w:i/>
          <w:color w:val="262626" w:themeColor="text1" w:themeTint="D9"/>
        </w:rPr>
        <w:t xml:space="preserve"> повышенной трудности.</w:t>
      </w:r>
      <w:r w:rsidRPr="00694BEE">
        <w:rPr>
          <w:color w:val="262626" w:themeColor="text1" w:themeTint="D9"/>
        </w:rPr>
        <w:t xml:space="preserve"> </w:t>
      </w:r>
      <w:r w:rsidRPr="00694BEE">
        <w:rPr>
          <w:color w:val="262626" w:themeColor="text1" w:themeTint="D9"/>
          <w:shd w:val="clear" w:color="auto" w:fill="FFFFFF"/>
        </w:rPr>
        <w:t xml:space="preserve">В связи с осуществлением </w:t>
      </w:r>
      <w:proofErr w:type="spellStart"/>
      <w:r w:rsidRPr="00694BEE">
        <w:rPr>
          <w:color w:val="262626" w:themeColor="text1" w:themeTint="D9"/>
          <w:shd w:val="clear" w:color="auto" w:fill="FFFFFF"/>
        </w:rPr>
        <w:t>компетентностно-ориентированного</w:t>
      </w:r>
      <w:proofErr w:type="spellEnd"/>
      <w:r w:rsidRPr="00694BEE">
        <w:rPr>
          <w:color w:val="262626" w:themeColor="text1" w:themeTint="D9"/>
          <w:shd w:val="clear" w:color="auto" w:fill="FFFFFF"/>
        </w:rPr>
        <w:t xml:space="preserve"> подхода, на сегодняшний день очень актуально формировать у учащихся устойчивый интерес к решению </w:t>
      </w:r>
      <w:r w:rsidRPr="00694BEE">
        <w:rPr>
          <w:i/>
          <w:color w:val="262626" w:themeColor="text1" w:themeTint="D9"/>
          <w:shd w:val="clear" w:color="auto" w:fill="FFFFFF"/>
        </w:rPr>
        <w:t>заданий повышенной трудности</w:t>
      </w:r>
      <w:r w:rsidRPr="00694BEE">
        <w:rPr>
          <w:color w:val="262626" w:themeColor="text1" w:themeTint="D9"/>
          <w:shd w:val="clear" w:color="auto" w:fill="FFFFFF"/>
        </w:rPr>
        <w:t>, при этом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Предложенные задачи требуют сочетания эвристического и алгоритмического стиля мышления.</w:t>
      </w:r>
      <w:r w:rsidRPr="00694BEE">
        <w:rPr>
          <w:color w:val="262626" w:themeColor="text1" w:themeTint="D9"/>
        </w:rPr>
        <w:t xml:space="preserve"> Кроме того, для приобщения учащихся к народной культуре и духовно-нравственному воспитанию, в рабочей тетради много русских пословиц и поговорок.</w:t>
      </w:r>
    </w:p>
    <w:p w:rsidR="00FD1183" w:rsidRPr="00694BEE" w:rsidRDefault="00FD1183" w:rsidP="00FD1183">
      <w:pPr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:rsidR="00FD1183" w:rsidRDefault="00FD1183" w:rsidP="00FD1183">
      <w:pPr>
        <w:tabs>
          <w:tab w:val="left" w:pos="5820"/>
        </w:tabs>
        <w:ind w:right="-236" w:firstLine="567"/>
        <w:jc w:val="both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Рабочей тетрадью пользуются педагоги нашей области, где она была представлена на курсах, а также на официальной страничке КОИРО педагогического сообщества учителей технологии.</w:t>
      </w:r>
    </w:p>
    <w:p w:rsidR="00FD1183" w:rsidRPr="00694BEE" w:rsidRDefault="00FD1183" w:rsidP="00FD1183">
      <w:pPr>
        <w:tabs>
          <w:tab w:val="left" w:pos="5820"/>
        </w:tabs>
        <w:ind w:right="-236" w:firstLine="567"/>
        <w:jc w:val="both"/>
        <w:rPr>
          <w:b/>
          <w:bCs/>
          <w:i/>
          <w:color w:val="262626" w:themeColor="text1" w:themeTint="D9"/>
        </w:rPr>
      </w:pPr>
      <w:r>
        <w:rPr>
          <w:bCs/>
          <w:color w:val="262626" w:themeColor="text1" w:themeTint="D9"/>
        </w:rPr>
        <w:t>Региональный методический конкурс 1 место.</w:t>
      </w:r>
    </w:p>
    <w:p w:rsidR="00FD1183" w:rsidRDefault="00FD1183" w:rsidP="00FD1183"/>
    <w:p w:rsidR="00FD1183" w:rsidRDefault="00FD1183" w:rsidP="00FD1183"/>
    <w:p w:rsidR="005F258B" w:rsidRDefault="00FD1183"/>
    <w:sectPr w:rsidR="005F258B" w:rsidSect="00D9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175"/>
    <w:multiLevelType w:val="hybridMultilevel"/>
    <w:tmpl w:val="F7AAC372"/>
    <w:lvl w:ilvl="0" w:tplc="D8CC8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D17155"/>
    <w:multiLevelType w:val="hybridMultilevel"/>
    <w:tmpl w:val="4A8683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83"/>
    <w:rsid w:val="008270AB"/>
    <w:rsid w:val="009F1645"/>
    <w:rsid w:val="00C6589F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D1183"/>
    <w:pPr>
      <w:spacing w:before="100" w:beforeAutospacing="1" w:after="100" w:afterAutospacing="1"/>
    </w:pPr>
  </w:style>
  <w:style w:type="character" w:customStyle="1" w:styleId="c7">
    <w:name w:val="c7"/>
    <w:basedOn w:val="a0"/>
    <w:rsid w:val="00FD1183"/>
  </w:style>
  <w:style w:type="character" w:customStyle="1" w:styleId="apple-converted-space">
    <w:name w:val="apple-converted-space"/>
    <w:basedOn w:val="a0"/>
    <w:rsid w:val="00FD1183"/>
  </w:style>
  <w:style w:type="character" w:customStyle="1" w:styleId="c5">
    <w:name w:val="c5"/>
    <w:basedOn w:val="a0"/>
    <w:rsid w:val="00FD1183"/>
  </w:style>
  <w:style w:type="table" w:customStyle="1" w:styleId="GridTable1Light">
    <w:name w:val="Grid Table 1 Light"/>
    <w:basedOn w:val="a1"/>
    <w:uiPriority w:val="46"/>
    <w:rsid w:val="00FD11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2017-11-08T08:30:00Z</dcterms:created>
  <dcterms:modified xsi:type="dcterms:W3CDTF">2017-11-08T08:32:00Z</dcterms:modified>
</cp:coreProperties>
</file>